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7BA4" w14:textId="77777777" w:rsidR="003E6B8B" w:rsidRPr="00C60269" w:rsidRDefault="003E6B8B" w:rsidP="00C60269">
      <w:pPr>
        <w:spacing w:after="0" w:line="240" w:lineRule="auto"/>
        <w:ind w:left="1560" w:hanging="1560"/>
        <w:jc w:val="center"/>
        <w:rPr>
          <w:rFonts w:asciiTheme="majorBidi" w:hAnsiTheme="majorBidi" w:cstheme="majorBidi"/>
          <w:b/>
          <w:i/>
          <w:sz w:val="32"/>
          <w:szCs w:val="32"/>
        </w:rPr>
      </w:pPr>
      <w:proofErr w:type="gramStart"/>
      <w:r w:rsidRPr="00C60269">
        <w:rPr>
          <w:rFonts w:asciiTheme="majorBidi" w:hAnsiTheme="majorBidi" w:cstheme="majorBidi"/>
          <w:b/>
          <w:i/>
          <w:sz w:val="32"/>
          <w:szCs w:val="32"/>
        </w:rPr>
        <w:t xml:space="preserve">Занятие </w:t>
      </w:r>
      <w:r w:rsidRPr="00C60269">
        <w:rPr>
          <w:rFonts w:asciiTheme="majorBidi" w:hAnsiTheme="majorBidi" w:cstheme="majorBidi"/>
          <w:b/>
          <w:i/>
          <w:sz w:val="32"/>
          <w:szCs w:val="32"/>
          <w:lang w:val="az-Latn-AZ"/>
        </w:rPr>
        <w:t xml:space="preserve"> 1</w:t>
      </w:r>
      <w:r w:rsidRPr="00C60269">
        <w:rPr>
          <w:rFonts w:asciiTheme="majorBidi" w:hAnsiTheme="majorBidi" w:cstheme="majorBidi"/>
          <w:b/>
          <w:i/>
          <w:sz w:val="32"/>
          <w:szCs w:val="32"/>
        </w:rPr>
        <w:t>3</w:t>
      </w:r>
      <w:proofErr w:type="gramEnd"/>
    </w:p>
    <w:p w14:paraId="62AF06B0" w14:textId="77777777" w:rsidR="003E6B8B" w:rsidRPr="00C60269" w:rsidRDefault="003E6B8B" w:rsidP="00C60269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32"/>
          <w:szCs w:val="32"/>
        </w:rPr>
      </w:pPr>
      <w:r w:rsidRPr="00C60269">
        <w:rPr>
          <w:rFonts w:asciiTheme="majorBidi" w:hAnsiTheme="majorBidi" w:cstheme="majorBidi"/>
          <w:b/>
          <w:sz w:val="32"/>
          <w:szCs w:val="32"/>
        </w:rPr>
        <w:t>Культивирование вирусов, риккетсий и хламидий. Методы индикации и идентификации вирусов. Фаги, получение, титрование и применение бактериофагов.</w:t>
      </w:r>
    </w:p>
    <w:p w14:paraId="6FA06C0B" w14:textId="77777777" w:rsidR="003E6B8B" w:rsidRPr="00C60269" w:rsidRDefault="003E6B8B" w:rsidP="00C60269">
      <w:pPr>
        <w:spacing w:after="0" w:line="240" w:lineRule="auto"/>
        <w:jc w:val="both"/>
        <w:rPr>
          <w:rFonts w:asciiTheme="majorBidi" w:hAnsiTheme="majorBidi" w:cstheme="majorBidi"/>
          <w:b/>
          <w:iCs/>
          <w:sz w:val="32"/>
          <w:szCs w:val="32"/>
        </w:rPr>
      </w:pPr>
    </w:p>
    <w:p w14:paraId="78C8570A" w14:textId="694F7C32" w:rsidR="001B37A8" w:rsidRPr="00C60269" w:rsidRDefault="003E6B8B" w:rsidP="00C6026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Вирусы, риккетсии и хламидии – как облигатные внутриклеточные паразиты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</w:p>
    <w:p w14:paraId="442525E5" w14:textId="77777777" w:rsidR="003E6B8B" w:rsidRPr="003E6B8B" w:rsidRDefault="003E6B8B" w:rsidP="00C60269">
      <w:pPr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E6B8B">
        <w:rPr>
          <w:rFonts w:asciiTheme="majorBidi" w:hAnsiTheme="majorBidi" w:cstheme="majorBidi"/>
          <w:bCs/>
          <w:sz w:val="24"/>
          <w:szCs w:val="24"/>
        </w:rPr>
        <w:t xml:space="preserve">Вирусы, риккетсии и </w:t>
      </w:r>
      <w:proofErr w:type="gramStart"/>
      <w:r w:rsidRPr="003E6B8B">
        <w:rPr>
          <w:rFonts w:asciiTheme="majorBidi" w:hAnsiTheme="majorBidi" w:cstheme="majorBidi"/>
          <w:bCs/>
          <w:sz w:val="24"/>
          <w:szCs w:val="24"/>
        </w:rPr>
        <w:t>хламидии</w:t>
      </w:r>
      <w:proofErr w:type="gramEnd"/>
      <w:r w:rsidRPr="003E6B8B">
        <w:rPr>
          <w:rFonts w:asciiTheme="majorBidi" w:hAnsiTheme="majorBidi" w:cstheme="majorBidi"/>
          <w:bCs/>
          <w:sz w:val="24"/>
          <w:szCs w:val="24"/>
        </w:rPr>
        <w:t xml:space="preserve"> являющиеся облигатными внутриклеточными паразитами размножаются только внутри клетки хозяина и не культивируются на искусственных питательных средах</w:t>
      </w:r>
    </w:p>
    <w:p w14:paraId="602B998E" w14:textId="77777777" w:rsidR="003E6B8B" w:rsidRPr="003E6B8B" w:rsidRDefault="003E6B8B" w:rsidP="00C60269">
      <w:pPr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Размножение риккетсий </w:t>
      </w:r>
      <w:r w:rsidRPr="003E6B8B">
        <w:rPr>
          <w:rFonts w:asciiTheme="majorBidi" w:hAnsiTheme="majorBidi" w:cstheme="majorBidi"/>
          <w:bCs/>
          <w:sz w:val="24"/>
          <w:szCs w:val="24"/>
        </w:rPr>
        <w:t xml:space="preserve">происходит путем бинарного деления </w:t>
      </w:r>
      <w:proofErr w:type="gramStart"/>
      <w:r w:rsidRPr="003E6B8B">
        <w:rPr>
          <w:rFonts w:asciiTheme="majorBidi" w:hAnsiTheme="majorBidi" w:cstheme="majorBidi"/>
          <w:bCs/>
          <w:sz w:val="24"/>
          <w:szCs w:val="24"/>
        </w:rPr>
        <w:t>внутри  клетки</w:t>
      </w:r>
      <w:proofErr w:type="gramEnd"/>
      <w:r w:rsidRPr="003E6B8B">
        <w:rPr>
          <w:rFonts w:asciiTheme="majorBidi" w:hAnsiTheme="majorBidi" w:cstheme="majorBidi"/>
          <w:bCs/>
          <w:sz w:val="24"/>
          <w:szCs w:val="24"/>
        </w:rPr>
        <w:t xml:space="preserve"> хозяина ( в ядре и цитоплазме)</w:t>
      </w:r>
    </w:p>
    <w:p w14:paraId="03AED4DA" w14:textId="77777777" w:rsidR="003E6B8B" w:rsidRPr="003E6B8B" w:rsidRDefault="003E6B8B" w:rsidP="00C60269">
      <w:pPr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Размножение хламидий </w:t>
      </w:r>
      <w:r w:rsidRPr="003E6B8B">
        <w:rPr>
          <w:rFonts w:asciiTheme="majorBidi" w:hAnsiTheme="majorBidi" w:cstheme="majorBidi"/>
          <w:bCs/>
          <w:sz w:val="24"/>
          <w:szCs w:val="24"/>
        </w:rPr>
        <w:t>происходит внутри клетки хозяина и характеризуется уникальным циклом развития</w:t>
      </w:r>
    </w:p>
    <w:p w14:paraId="652850C3" w14:textId="77777777" w:rsidR="003E6B8B" w:rsidRPr="003E6B8B" w:rsidRDefault="003E6B8B" w:rsidP="00C60269">
      <w:pPr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Размножение вирусов </w:t>
      </w:r>
      <w:r w:rsidRPr="003E6B8B">
        <w:rPr>
          <w:rFonts w:asciiTheme="majorBidi" w:hAnsiTheme="majorBidi" w:cstheme="majorBidi"/>
          <w:bCs/>
          <w:sz w:val="24"/>
          <w:szCs w:val="24"/>
        </w:rPr>
        <w:t>внутри клетки хозяина происходит путем репродукции.</w:t>
      </w:r>
    </w:p>
    <w:p w14:paraId="624F8E99" w14:textId="33F6E805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Репродукция вирусов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  <w:r w:rsidRPr="00C60269">
        <w:rPr>
          <w:rFonts w:asciiTheme="majorBidi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При проникновении вируса в организм, он размножается не во всех клетках, а только внутри чувствительных к каждому типу вируса клеток.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Взаимодействие вирусов с чувствительными клетками происходит в несколько этапов</w:t>
      </w:r>
    </w:p>
    <w:p w14:paraId="22BFB265" w14:textId="745C4A70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Этапы репродукции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7D6FA919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Адсорбция вириона</w:t>
      </w:r>
    </w:p>
    <w:p w14:paraId="3FB71A18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Проникновение вириона внутрь клетки хозяина </w:t>
      </w:r>
      <w:r w:rsidRPr="003E6B8B">
        <w:rPr>
          <w:rFonts w:asciiTheme="majorBidi" w:hAnsiTheme="majorBidi" w:cstheme="majorBidi"/>
          <w:sz w:val="24"/>
          <w:szCs w:val="24"/>
        </w:rPr>
        <w:t>(</w:t>
      </w:r>
      <w:r w:rsidRPr="003E6B8B">
        <w:rPr>
          <w:rFonts w:asciiTheme="majorBidi" w:hAnsiTheme="majorBidi" w:cstheme="majorBidi"/>
          <w:i/>
          <w:iCs/>
          <w:sz w:val="24"/>
          <w:szCs w:val="24"/>
        </w:rPr>
        <w:t>эндоцитоз-</w:t>
      </w:r>
      <w:proofErr w:type="spellStart"/>
      <w:r w:rsidRPr="003E6B8B">
        <w:rPr>
          <w:rFonts w:asciiTheme="majorBidi" w:hAnsiTheme="majorBidi" w:cstheme="majorBidi"/>
          <w:i/>
          <w:iCs/>
          <w:sz w:val="24"/>
          <w:szCs w:val="24"/>
        </w:rPr>
        <w:t>виропексис</w:t>
      </w:r>
      <w:proofErr w:type="spellEnd"/>
      <w:r w:rsidRPr="003E6B8B">
        <w:rPr>
          <w:rFonts w:asciiTheme="majorBidi" w:hAnsiTheme="majorBidi" w:cstheme="majorBidi"/>
          <w:i/>
          <w:iCs/>
          <w:sz w:val="24"/>
          <w:szCs w:val="24"/>
        </w:rPr>
        <w:t>, слияние мембраны клетки с оболочкой вириона</w:t>
      </w:r>
      <w:r w:rsidRPr="003E6B8B">
        <w:rPr>
          <w:rFonts w:asciiTheme="majorBidi" w:hAnsiTheme="majorBidi" w:cstheme="majorBidi"/>
          <w:sz w:val="24"/>
          <w:szCs w:val="24"/>
        </w:rPr>
        <w:t>)</w:t>
      </w:r>
    </w:p>
    <w:p w14:paraId="6E70E7DA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«Раздевание», </w:t>
      </w:r>
      <w:proofErr w:type="spellStart"/>
      <w:r w:rsidRPr="003E6B8B">
        <w:rPr>
          <w:rFonts w:asciiTheme="majorBidi" w:hAnsiTheme="majorBidi" w:cstheme="majorBidi"/>
          <w:b/>
          <w:bCs/>
          <w:sz w:val="24"/>
          <w:szCs w:val="24"/>
        </w:rPr>
        <w:t>депротеинизация</w:t>
      </w:r>
      <w:proofErr w:type="spellEnd"/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 вириона</w:t>
      </w:r>
    </w:p>
    <w:p w14:paraId="7C7B8DED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Репликация вирусных нуклеиновых кислот и синтез вирусных белков</w:t>
      </w:r>
    </w:p>
    <w:p w14:paraId="2B00C77E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Формирование вириона</w:t>
      </w:r>
    </w:p>
    <w:p w14:paraId="57F1F321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E6B8B">
        <w:rPr>
          <w:rFonts w:asciiTheme="majorBidi" w:hAnsiTheme="majorBidi" w:cstheme="majorBidi"/>
          <w:b/>
          <w:bCs/>
          <w:sz w:val="24"/>
          <w:szCs w:val="24"/>
        </w:rPr>
        <w:t>Выход  вириона</w:t>
      </w:r>
      <w:proofErr w:type="gramEnd"/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 из клетки </w:t>
      </w:r>
      <w:r w:rsidRPr="003E6B8B">
        <w:rPr>
          <w:rFonts w:asciiTheme="majorBidi" w:hAnsiTheme="majorBidi" w:cstheme="majorBidi"/>
          <w:sz w:val="24"/>
          <w:szCs w:val="24"/>
        </w:rPr>
        <w:t xml:space="preserve">( </w:t>
      </w:r>
      <w:r w:rsidRPr="003E6B8B">
        <w:rPr>
          <w:rFonts w:asciiTheme="majorBidi" w:hAnsiTheme="majorBidi" w:cstheme="majorBidi"/>
          <w:i/>
          <w:iCs/>
          <w:sz w:val="24"/>
          <w:szCs w:val="24"/>
        </w:rPr>
        <w:t>лизис клетки хозяина, «почкование»)</w:t>
      </w:r>
    </w:p>
    <w:p w14:paraId="14EB689C" w14:textId="35032284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Особенности репродукции ДНК- и РНК- содержащих вирусов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</w:p>
    <w:p w14:paraId="2205DD88" w14:textId="77777777" w:rsidR="003E6B8B" w:rsidRPr="003E6B8B" w:rsidRDefault="003E6B8B" w:rsidP="00C60269">
      <w:pPr>
        <w:numPr>
          <w:ilvl w:val="0"/>
          <w:numId w:val="4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ДНК</w:t>
      </w:r>
      <w:r w:rsidRPr="003E6B8B">
        <w:rPr>
          <w:rFonts w:asciiTheme="majorBidi" w:hAnsiTheme="majorBidi" w:cstheme="majorBidi"/>
          <w:b/>
          <w:bCs/>
          <w:sz w:val="24"/>
          <w:szCs w:val="24"/>
        </w:rPr>
        <w:t>-содержащие</w:t>
      </w:r>
      <w:r w:rsidRPr="003E6B8B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561068BF" w14:textId="77777777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вирусная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ДНК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  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иРНК</w:t>
      </w:r>
      <w:proofErr w:type="spellEnd"/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      </w:t>
      </w:r>
      <w:r w:rsidRPr="003E6B8B">
        <w:rPr>
          <w:rFonts w:asciiTheme="majorBidi" w:hAnsiTheme="majorBidi" w:cstheme="majorBidi"/>
          <w:sz w:val="24"/>
          <w:szCs w:val="24"/>
        </w:rPr>
        <w:t>синтез вирусных белков</w:t>
      </w:r>
    </w:p>
    <w:p w14:paraId="4E8F4605" w14:textId="77777777" w:rsidR="003E6B8B" w:rsidRPr="003E6B8B" w:rsidRDefault="003E6B8B" w:rsidP="00C60269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Плюс-нитевые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РНК</w:t>
      </w:r>
      <w:r w:rsidRPr="003E6B8B">
        <w:rPr>
          <w:rFonts w:asciiTheme="majorBidi" w:hAnsiTheme="majorBidi" w:cstheme="majorBidi"/>
          <w:b/>
          <w:bCs/>
          <w:sz w:val="24"/>
          <w:szCs w:val="24"/>
        </w:rPr>
        <w:t>-содержащие вирусы</w:t>
      </w:r>
      <w:r w:rsidRPr="003E6B8B">
        <w:rPr>
          <w:rFonts w:asciiTheme="majorBidi" w:hAnsiTheme="majorBidi" w:cstheme="majorBidi"/>
          <w:sz w:val="24"/>
          <w:szCs w:val="24"/>
        </w:rPr>
        <w:t>:</w:t>
      </w:r>
    </w:p>
    <w:p w14:paraId="697E1777" w14:textId="6E1EF311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вирусная РНК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 xml:space="preserve">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</w:rPr>
        <w:t xml:space="preserve">       синтез вирусных белков</w:t>
      </w:r>
    </w:p>
    <w:p w14:paraId="25570E6B" w14:textId="77777777" w:rsidR="003E6B8B" w:rsidRPr="003E6B8B" w:rsidRDefault="003E6B8B" w:rsidP="00C60269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Минус-нитевые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РНК</w:t>
      </w: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-содержащие </w:t>
      </w:r>
      <w:proofErr w:type="gramStart"/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вирусы </w:t>
      </w:r>
      <w:r w:rsidRPr="003E6B8B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17D0DEB6" w14:textId="15761561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вирусная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РНК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иРНК</w:t>
      </w:r>
      <w:proofErr w:type="spellEnd"/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</w:t>
      </w:r>
      <w:r w:rsidRPr="003E6B8B">
        <w:rPr>
          <w:rFonts w:asciiTheme="majorBidi" w:hAnsiTheme="majorBidi" w:cstheme="majorBidi"/>
          <w:sz w:val="24"/>
          <w:szCs w:val="24"/>
        </w:rPr>
        <w:t>синтез вирусных белков</w:t>
      </w:r>
    </w:p>
    <w:p w14:paraId="42FCBCAA" w14:textId="77777777" w:rsidR="003E6B8B" w:rsidRPr="003E6B8B" w:rsidRDefault="003E6B8B" w:rsidP="00C60269">
      <w:pPr>
        <w:numPr>
          <w:ilvl w:val="0"/>
          <w:numId w:val="4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Ретровирусы</w:t>
      </w:r>
      <w:r w:rsidRPr="003E6B8B">
        <w:rPr>
          <w:rFonts w:asciiTheme="majorBidi" w:hAnsiTheme="majorBidi" w:cstheme="majorBidi"/>
          <w:sz w:val="24"/>
          <w:szCs w:val="24"/>
        </w:rPr>
        <w:t>:</w:t>
      </w:r>
    </w:p>
    <w:p w14:paraId="1D2190CC" w14:textId="58AD9F78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вирусная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РНК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 xml:space="preserve">комплементарная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ДНК</w:t>
      </w:r>
      <w:proofErr w:type="gramEnd"/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иРНК</w:t>
      </w:r>
      <w:proofErr w:type="spellEnd"/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синтез вирусных белков</w:t>
      </w:r>
    </w:p>
    <w:p w14:paraId="1C6441F2" w14:textId="7B1A2891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br/>
        <w:t>Типы взаимодействия вирусов с клеткой хозяина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</w:p>
    <w:p w14:paraId="0055BA8E" w14:textId="77777777" w:rsidR="003E6B8B" w:rsidRPr="003E6B8B" w:rsidRDefault="003E6B8B" w:rsidP="00C60269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Продуктивная инфекция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- </w:t>
      </w:r>
      <w:r w:rsidRPr="003E6B8B">
        <w:rPr>
          <w:rFonts w:asciiTheme="majorBidi" w:hAnsiTheme="majorBidi" w:cstheme="majorBidi"/>
          <w:sz w:val="24"/>
          <w:szCs w:val="24"/>
        </w:rPr>
        <w:t>репродукция</w:t>
      </w:r>
    </w:p>
    <w:p w14:paraId="73E293F4" w14:textId="77777777" w:rsidR="003E6B8B" w:rsidRPr="003E6B8B" w:rsidRDefault="003E6B8B" w:rsidP="00C60269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Абортивная инфекция</w:t>
      </w:r>
      <w:r w:rsidRPr="003E6B8B">
        <w:rPr>
          <w:rFonts w:asciiTheme="majorBidi" w:hAnsiTheme="majorBidi" w:cstheme="majorBidi"/>
          <w:sz w:val="24"/>
          <w:szCs w:val="24"/>
        </w:rPr>
        <w:t>– частичная репродукция</w:t>
      </w:r>
    </w:p>
    <w:p w14:paraId="5652E496" w14:textId="77777777" w:rsidR="003E6B8B" w:rsidRPr="003E6B8B" w:rsidRDefault="003E6B8B" w:rsidP="00C60269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Интегративная инфекция</w:t>
      </w:r>
      <w:r w:rsidRPr="003E6B8B">
        <w:rPr>
          <w:rFonts w:asciiTheme="majorBidi" w:hAnsiTheme="majorBidi" w:cstheme="majorBidi"/>
          <w:sz w:val="24"/>
          <w:szCs w:val="24"/>
        </w:rPr>
        <w:t>– интеграция (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вирогения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>)</w:t>
      </w:r>
    </w:p>
    <w:p w14:paraId="05F2CC51" w14:textId="7FC961B6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Основные принципы культивирования вирусов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</w:p>
    <w:p w14:paraId="177CC2B8" w14:textId="77777777" w:rsidR="003E6B8B" w:rsidRPr="003E6B8B" w:rsidRDefault="003E6B8B" w:rsidP="00C60269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В организме лабораторных животных</w:t>
      </w:r>
    </w:p>
    <w:p w14:paraId="2846CC4F" w14:textId="77777777" w:rsidR="003E6B8B" w:rsidRPr="003E6B8B" w:rsidRDefault="003E6B8B" w:rsidP="00C60269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В куриных эмбрионах</w:t>
      </w:r>
    </w:p>
    <w:p w14:paraId="3F18C6C5" w14:textId="77777777" w:rsidR="003E6B8B" w:rsidRPr="003E6B8B" w:rsidRDefault="003E6B8B" w:rsidP="00C60269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В клеточных (тканевых) культурах</w:t>
      </w:r>
    </w:p>
    <w:p w14:paraId="54FB0566" w14:textId="77777777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az-Latn-AZ"/>
        </w:rPr>
      </w:pPr>
    </w:p>
    <w:p w14:paraId="7C2BD70A" w14:textId="730369A7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К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ультивирование вирусов в организме лабораторных животных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D196891" w14:textId="03DBE027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lastRenderedPageBreak/>
        <w:t xml:space="preserve">При вирусологических исследованиях с этой целью используют новорожденные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лабораторные животные </w:t>
      </w:r>
      <w:r w:rsidRPr="003E6B8B">
        <w:rPr>
          <w:rFonts w:asciiTheme="majorBidi" w:hAnsiTheme="majorBidi" w:cstheme="majorBidi"/>
          <w:sz w:val="24"/>
          <w:szCs w:val="24"/>
        </w:rPr>
        <w:t>(белые мыши, крысы, кролики, обезьяны и др.)</w:t>
      </w:r>
      <w:r w:rsidRPr="00C60269">
        <w:rPr>
          <w:rFonts w:asciiTheme="majorBidi" w:hAnsiTheme="majorBidi" w:cstheme="majorBidi"/>
          <w:sz w:val="24"/>
          <w:szCs w:val="24"/>
        </w:rPr>
        <w:t xml:space="preserve">. </w:t>
      </w:r>
      <w:r w:rsidRPr="003E6B8B">
        <w:rPr>
          <w:rFonts w:asciiTheme="majorBidi" w:hAnsiTheme="majorBidi" w:cstheme="majorBidi"/>
          <w:sz w:val="24"/>
          <w:szCs w:val="24"/>
        </w:rPr>
        <w:t xml:space="preserve">При заражении лабораторных животных различными способами (подкожно, внутримышечно, внутривенно,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интраназально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внутрибрюшинно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и т.д.) необходимо учитывать тропизм вирусов.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Использование лабораторных животных в настоящее время весьма ограничено из-за видовой невосприимчивости животных к вирусам человека, контаминации животных посторонними микробами, а также по экономическим и этическим соображениям</w:t>
      </w:r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3F9D7DC4" w14:textId="0F365F7A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Культивирование вирусов в куриных эмбрионах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C3DFBA9" w14:textId="4F52E252" w:rsidR="003E6B8B" w:rsidRPr="003E6B8B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Куриные эмбрионы </w:t>
      </w:r>
      <w:r w:rsidRPr="003E6B8B">
        <w:rPr>
          <w:rFonts w:asciiTheme="majorBidi" w:hAnsiTheme="majorBidi" w:cstheme="majorBidi"/>
          <w:sz w:val="24"/>
          <w:szCs w:val="24"/>
        </w:rPr>
        <w:t xml:space="preserve">являются благоприятной моделью для культивирования вирусов из за возможности накопления в них большого количества вирусов, стерильности и доступной техники работы с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ними  и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др.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Обычно используют 6-12 дневные развивающиеся куриные эмбрионы (РКЭ)</w:t>
      </w:r>
      <w:r w:rsidRPr="00C60269">
        <w:rPr>
          <w:rFonts w:asciiTheme="majorBidi" w:hAnsiTheme="majorBidi" w:cstheme="majorBidi"/>
          <w:sz w:val="24"/>
          <w:szCs w:val="24"/>
        </w:rPr>
        <w:t xml:space="preserve">. </w:t>
      </w:r>
      <w:r w:rsidRPr="003E6B8B">
        <w:rPr>
          <w:rFonts w:asciiTheme="majorBidi" w:hAnsiTheme="majorBidi" w:cstheme="majorBidi"/>
          <w:sz w:val="24"/>
          <w:szCs w:val="24"/>
        </w:rPr>
        <w:t>Однако возможна контаминация куриных эмбрионов латентной вирусной или бактериальной инфекцией.</w:t>
      </w:r>
    </w:p>
    <w:p w14:paraId="06625FB3" w14:textId="5C92E497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Заражение куриных эмбрионов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312FFA5" w14:textId="267E9F97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Выбирают выдержанные в холодильнике не более 10 дней оплодотворенные яйца с не пигментированной и чистой скорлупой (мыть нельзя).  Определяют жизнеспособность зародыша 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овоскопированием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>; живой эмбрион подвижен, видна пульсация сердца.</w:t>
      </w:r>
    </w:p>
    <w:p w14:paraId="0AE5FF56" w14:textId="77777777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Куриные эмбрионы заражают в асептических условиях. Перед заражением скорлупу эмбрионов обрабатывают 70% этиловым спиртом, протирают йодом, а иногда еще и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фламбируют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. </w:t>
      </w:r>
    </w:p>
    <w:p w14:paraId="34814808" w14:textId="1D82302B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Выбор метода заражения определяется тропизмом вируса. Наиболее часто используют заражение в аллантоисную полость и на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хорионаллантоисную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оболочку, реже – в амниотическую полость и в желточный мешочек.</w:t>
      </w:r>
    </w:p>
    <w:p w14:paraId="43499D87" w14:textId="77777777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 скорлупе выше границы (заранее очерченной карандашом) воздушной камеры делают отверстие диаметром около 1 мм. Инъецируют инфицирующую жидкость в объеме 0,1-0,2 мл, введением иглы на глубину не более 2-3. </w:t>
      </w:r>
    </w:p>
    <w:p w14:paraId="7A2D2260" w14:textId="77777777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После инъекции вируссодержащего материала иглу извлекают, а отверстие в скорлупе закрывают каплей расплавленного парафина</w:t>
      </w:r>
    </w:p>
    <w:p w14:paraId="308CB104" w14:textId="6687F8FA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Вскрывают зараженный эмбрион через 48-72 ч инкубации, в период максимального накопления вирусов.</w:t>
      </w:r>
    </w:p>
    <w:p w14:paraId="7959CE20" w14:textId="0DB62EA1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Вскрытие зараженных эмбрионов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26AEA31" w14:textId="4172A746" w:rsidR="003E6B8B" w:rsidRPr="003E6B8B" w:rsidRDefault="003E6B8B" w:rsidP="00C60269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Перед вскрытием скорлупу обрабатывают йодированным спиртом. Скорлупу срезают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вышеобозначенных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границ над воздушной камерой стерильными инструментами. При этом яйцо держат под некоторым углом, чтобы скорлупа не упала внутрь.</w:t>
      </w:r>
    </w:p>
    <w:p w14:paraId="0AA75031" w14:textId="1DE0503B" w:rsidR="003E6B8B" w:rsidRPr="00C60269" w:rsidRDefault="003E6B8B" w:rsidP="00C60269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После удаления скорлупы, осматривают ХАО приподнимая ее пинцетом, с целью установления в ней патологоанатомических изменений (геморрагии, белесые пятна). Часть ХАО, на которую был нанесен вируссодержащий материал, имеет обычно наиболее выраженные изменения.</w:t>
      </w:r>
    </w:p>
    <w:p w14:paraId="60AAFB9B" w14:textId="2B86AA9A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Методы индикации вирусов в зараженном курином эмбрионе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0E0534E" w14:textId="77777777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Показателем заражения эмбриона вирусом может служить:</w:t>
      </w:r>
    </w:p>
    <w:p w14:paraId="18E8CD93" w14:textId="77777777" w:rsidR="003E6B8B" w:rsidRPr="003E6B8B" w:rsidRDefault="003E6B8B" w:rsidP="00C60269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Гибель эмбриона</w:t>
      </w:r>
    </w:p>
    <w:p w14:paraId="36234C02" w14:textId="4E7BE4B8" w:rsidR="003E6B8B" w:rsidRPr="003E6B8B" w:rsidRDefault="003E6B8B" w:rsidP="00C60269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Появление на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хорионаллантоисной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оболочке (ХАО) некротических участков, узелков (оспин). </w:t>
      </w:r>
    </w:p>
    <w:p w14:paraId="0327A6C5" w14:textId="02024110" w:rsidR="003E6B8B" w:rsidRPr="003E6B8B" w:rsidRDefault="003E6B8B" w:rsidP="00C60269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Реакция гемагглютинации с амниотической и аллантоисной жидкостью</w:t>
      </w:r>
    </w:p>
    <w:p w14:paraId="153D1CA1" w14:textId="77777777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377BDF09" w14:textId="4C242D26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Исследование зараженной ХАО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6BEB606" w14:textId="77777777" w:rsidR="003E6B8B" w:rsidRPr="003E6B8B" w:rsidRDefault="003E6B8B" w:rsidP="00C60269">
      <w:pPr>
        <w:numPr>
          <w:ilvl w:val="0"/>
          <w:numId w:val="5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lastRenderedPageBreak/>
        <w:t xml:space="preserve">Для более тщательного осмотра ХАО приподнимают пинцетом и срезают ножницами. </w:t>
      </w:r>
    </w:p>
    <w:p w14:paraId="2D59C119" w14:textId="77777777" w:rsidR="003E6B8B" w:rsidRPr="003E6B8B" w:rsidRDefault="003E6B8B" w:rsidP="00C60269">
      <w:pPr>
        <w:numPr>
          <w:ilvl w:val="0"/>
          <w:numId w:val="5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Для осмотра и взятия всей ХАО удаляют зародыш, желточный мешок и белок, а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хорионаллантоисную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оболочку отслаивают от внутренней поверхности скорлупы, извлекают и переносят в стерильную чашку Петри с физиологическим раствором. Оболочку отполаскивают, а затем двумя пинцетами расправляют так, чтобы она лежала в один слой и могла быть осмотрена по всей поверхности.</w:t>
      </w:r>
    </w:p>
    <w:p w14:paraId="6751A968" w14:textId="77777777" w:rsidR="003E6B8B" w:rsidRPr="003E6B8B" w:rsidRDefault="003E6B8B" w:rsidP="00C60269">
      <w:pPr>
        <w:numPr>
          <w:ilvl w:val="0"/>
          <w:numId w:val="5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 Для того чтобы патологоанатомические изменения оболочки были видны более отчетливо, под чашку Петри подкладывают лист черной бумаги.</w:t>
      </w:r>
    </w:p>
    <w:p w14:paraId="42387EB5" w14:textId="07AB719F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Получение амниотической и аллантоисной жидкости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92BE566" w14:textId="77777777" w:rsidR="003E6B8B" w:rsidRPr="003E6B8B" w:rsidRDefault="003E6B8B" w:rsidP="00C60269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Аллантоисную жидкость отсасывают пипеткой, которой прокалывают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подскорлупную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оболочку и ХАО. Ставят бактериологический контроль вируссодержащего материала посевом на МПБ, или сахарный бульон. Обнаружение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вируса  в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материале проводят с помощью реакции гемагглютинации (РГА) и сохраняют в замороженном состоянии  при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-4</w:t>
      </w:r>
      <w:r w:rsidRPr="003E6B8B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C </w:t>
      </w:r>
    </w:p>
    <w:p w14:paraId="440C321A" w14:textId="77777777" w:rsidR="003E6B8B" w:rsidRPr="003E6B8B" w:rsidRDefault="003E6B8B" w:rsidP="00C60269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Взятие амниотической жидкости проводят после удаления аллантоисной жидкости. Для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этого  пипетку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вводят в амнион между головой и телом зародыша и отсасывают пастеровской пипеткой.</w:t>
      </w:r>
    </w:p>
    <w:p w14:paraId="484B9267" w14:textId="77777777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16AA33B" w14:textId="32AA856C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Реакции гемагглютинации с амниотической и 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алантоисной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жидкостью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4ADCBC6" w14:textId="77777777" w:rsidR="003E6B8B" w:rsidRPr="003E6B8B" w:rsidRDefault="003E6B8B" w:rsidP="00C60269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Обнаружение вируса в аллантоисной и амниотической жидкостях зараженного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эмбриона  проводят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постановкой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реакции гемагглютинации.</w:t>
      </w:r>
    </w:p>
    <w:p w14:paraId="7A6F6476" w14:textId="77777777" w:rsidR="003E6B8B" w:rsidRPr="003E6B8B" w:rsidRDefault="003E6B8B" w:rsidP="00C60269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Реакция основывается на способности антигенов некоторых вирусов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( гемагглютининов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)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агглютинировать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(склеивать) эритроциты животных и используется при индикации вирусов </w:t>
      </w:r>
    </w:p>
    <w:p w14:paraId="29956D21" w14:textId="0D94FCB0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7172AE92" w14:textId="550EA59D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Техника реакции гемагглютинации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4BABA8B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После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вскрытия  амниотическую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и  аллантоисную жидкость  разливают в пробирки или лунки плексигласовой пластины в объеме 0,5 мл (для контроля берут 0,5 мл такой же жидкости незараженного эмбриона). </w:t>
      </w:r>
    </w:p>
    <w:p w14:paraId="3A935338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Затем добавляют по 0,2 мл 1% суспензии отмытых куриных эритроцитов и выдерживают при комнатной температуре.</w:t>
      </w:r>
    </w:p>
    <w:p w14:paraId="40EC5466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 Результаты реакции учитывают через 40 мин после оседания эритроцитов; (++++) выраженная гемагглютинация — тонкая пленка из склеившихся эритроцитов на дне пробирки;</w:t>
      </w:r>
    </w:p>
    <w:p w14:paraId="456EAAB7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(+++) – </w:t>
      </w:r>
      <w:r w:rsidRPr="003E6B8B">
        <w:rPr>
          <w:rFonts w:asciiTheme="majorBidi" w:hAnsiTheme="majorBidi" w:cstheme="majorBidi"/>
          <w:sz w:val="24"/>
          <w:szCs w:val="24"/>
        </w:rPr>
        <w:t>наличие просветов в пленке;</w:t>
      </w:r>
    </w:p>
    <w:p w14:paraId="41980A45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(++) – </w:t>
      </w:r>
      <w:r w:rsidRPr="003E6B8B">
        <w:rPr>
          <w:rFonts w:asciiTheme="majorBidi" w:hAnsiTheme="majorBidi" w:cstheme="majorBidi"/>
          <w:sz w:val="24"/>
          <w:szCs w:val="24"/>
        </w:rPr>
        <w:t>наличие пленки из склеившихся эритроцитов с фестончатыми краями;</w:t>
      </w:r>
    </w:p>
    <w:p w14:paraId="00CEC01A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(+) - хлопьевидный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осадок  эритроцитов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, окруженный зоной комочков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агглютинированных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эритроцитов;</w:t>
      </w:r>
    </w:p>
    <w:p w14:paraId="16AC606B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- резко очерченный осадок эритроцитов неотличимый от контроля</w:t>
      </w:r>
    </w:p>
    <w:p w14:paraId="6DFB9A79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Наличие гемагглютинации в опытных пробирках при ее отсутствии в контрольных указывает на содержание вируса в исследуемой жидкости</w:t>
      </w:r>
    </w:p>
    <w:p w14:paraId="11128EC2" w14:textId="77777777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5DABFF" w14:textId="77777777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14:paraId="2ADDA944" w14:textId="1C3D2249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Реакция торможения гемагглютинации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7103065" w14:textId="77777777" w:rsidR="003E6B8B" w:rsidRPr="003E6B8B" w:rsidRDefault="003E6B8B" w:rsidP="00C60269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Используется при идентификации некоторых вирусов</w:t>
      </w:r>
    </w:p>
    <w:p w14:paraId="731D7286" w14:textId="77777777" w:rsidR="003E6B8B" w:rsidRPr="003E6B8B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( гриппа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>, кори, клещевого энцефалита и др.)</w:t>
      </w:r>
    </w:p>
    <w:p w14:paraId="4BBF64BB" w14:textId="77777777" w:rsidR="003E6B8B" w:rsidRPr="003E6B8B" w:rsidRDefault="003E6B8B" w:rsidP="00C60269">
      <w:pPr>
        <w:numPr>
          <w:ilvl w:val="0"/>
          <w:numId w:val="6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lastRenderedPageBreak/>
        <w:t xml:space="preserve">Для определения вида вируса в исследуемом материале к нему добавляют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сыворотку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содержащую антитела к определенному виду вируса</w:t>
      </w:r>
    </w:p>
    <w:p w14:paraId="08884310" w14:textId="77777777" w:rsidR="003E6B8B" w:rsidRPr="003E6B8B" w:rsidRDefault="003E6B8B" w:rsidP="00C60269">
      <w:pPr>
        <w:numPr>
          <w:ilvl w:val="0"/>
          <w:numId w:val="6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При наличии вируса в исследуемом материале, комплементарные к нему антитела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инактивируют  вирус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и   гемагглютинация эритроцитов не происходит</w:t>
      </w:r>
    </w:p>
    <w:p w14:paraId="242E649F" w14:textId="430B271C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Культивирование вирусов в культуре клеток (тканей)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6F94FAA" w14:textId="77777777" w:rsidR="003E6B8B" w:rsidRPr="003E6B8B" w:rsidRDefault="003E6B8B" w:rsidP="00C60269">
      <w:pPr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Клеточная (тканевая) культура состоит из отдельных клеток органа или ткани, которые способны воспроизводить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свои  жизненно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важные функции в питательных средах.</w:t>
      </w:r>
    </w:p>
    <w:p w14:paraId="4571EBB3" w14:textId="77777777" w:rsidR="003E6B8B" w:rsidRPr="003E6B8B" w:rsidRDefault="003E6B8B" w:rsidP="00C60269">
      <w:pPr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Клетки, полученные из различных органов и тканей человека, животных, птиц и др. биологических объектов, размножают вне организма на искусственных питательных средах.</w:t>
      </w:r>
    </w:p>
    <w:p w14:paraId="732B41E2" w14:textId="49AFBFEB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Культивация вирусов в культуре клеток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(тканей)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28A953F9" w14:textId="77777777" w:rsidR="003E6B8B" w:rsidRPr="003E6B8B" w:rsidRDefault="003E6B8B" w:rsidP="00C60269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Клеточные (тканевые) культуры</w:t>
      </w:r>
      <w:r w:rsidRPr="003E6B8B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03073AE6" w14:textId="77777777" w:rsidR="003E6B8B" w:rsidRPr="003E6B8B" w:rsidRDefault="003E6B8B" w:rsidP="00C60269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однослойные</w:t>
      </w:r>
    </w:p>
    <w:p w14:paraId="476B28F3" w14:textId="77777777" w:rsidR="003E6B8B" w:rsidRPr="003E6B8B" w:rsidRDefault="003E6B8B" w:rsidP="00C60269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суспензионные</w:t>
      </w:r>
    </w:p>
    <w:p w14:paraId="750ED03D" w14:textId="77777777" w:rsidR="003E6B8B" w:rsidRPr="003E6B8B" w:rsidRDefault="003E6B8B" w:rsidP="00C60269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органные</w:t>
      </w:r>
    </w:p>
    <w:p w14:paraId="54579C76" w14:textId="77777777" w:rsidR="003E6B8B" w:rsidRPr="003E6B8B" w:rsidRDefault="003E6B8B" w:rsidP="00C60269">
      <w:pPr>
        <w:numPr>
          <w:ilvl w:val="0"/>
          <w:numId w:val="6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Однослойные культуры клеток</w:t>
      </w:r>
    </w:p>
    <w:p w14:paraId="401A2EB6" w14:textId="77777777" w:rsidR="003E6B8B" w:rsidRPr="003E6B8B" w:rsidRDefault="003E6B8B" w:rsidP="00C60269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Первичные культуры клеток</w:t>
      </w:r>
    </w:p>
    <w:p w14:paraId="477EDFC6" w14:textId="77777777" w:rsidR="003E6B8B" w:rsidRPr="003E6B8B" w:rsidRDefault="003E6B8B" w:rsidP="00C60269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Перевиваемые (стабильные) культуры клеток</w:t>
      </w:r>
    </w:p>
    <w:p w14:paraId="695B78BB" w14:textId="77777777" w:rsidR="003E6B8B" w:rsidRPr="003E6B8B" w:rsidRDefault="003E6B8B" w:rsidP="00C60269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E6B8B">
        <w:rPr>
          <w:rFonts w:asciiTheme="majorBidi" w:hAnsiTheme="majorBidi" w:cstheme="majorBidi"/>
          <w:sz w:val="24"/>
          <w:szCs w:val="24"/>
        </w:rPr>
        <w:t>Полуперевиваемые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культуры клеток</w:t>
      </w:r>
    </w:p>
    <w:p w14:paraId="38817F44" w14:textId="2E6DAD61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Первичные культуры клеток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F4A9D4A" w14:textId="488FA1B4" w:rsidR="003E6B8B" w:rsidRPr="003E6B8B" w:rsidRDefault="003E6B8B" w:rsidP="00C60269">
      <w:pPr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Первичные культуры клеток получают путем обработки кусочков тканей животных или человека протеолитическими ферментами.</w:t>
      </w:r>
    </w:p>
    <w:p w14:paraId="6C812F25" w14:textId="493B4F55" w:rsidR="003E6B8B" w:rsidRPr="003E6B8B" w:rsidRDefault="003E6B8B" w:rsidP="00C60269">
      <w:pPr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Образующиеся путём дезинтеграции клетки оседают, прикрепляются и распластываются на поверхности стекла или пластика. </w:t>
      </w:r>
    </w:p>
    <w:p w14:paraId="32FA83AC" w14:textId="200DBD89" w:rsidR="003E6B8B" w:rsidRPr="003E6B8B" w:rsidRDefault="003E6B8B" w:rsidP="00C60269">
      <w:pPr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После того, как первичная культура достигнет состояния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монослоя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, она может быть пересеяна или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субкультивирована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во второй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культуральный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сосуд трипсином или раствором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Версена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>. Первичные культуры клеток способны размножаться ограниченное количество раз, и поэтому выдерживают не более 5-10 пассажей</w:t>
      </w:r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7FFE7150" w14:textId="5A8B0C93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Первичные культуры клеток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5B846F9" w14:textId="77777777" w:rsidR="003E6B8B" w:rsidRPr="003E6B8B" w:rsidRDefault="003E6B8B" w:rsidP="00C60269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Первичные культуры клеток получают из эмбриональной ткани человека или животных, так как именно эмбриональные клетки обладают высокой потенцией роста и размножения.</w:t>
      </w:r>
    </w:p>
    <w:p w14:paraId="3987A27D" w14:textId="77777777" w:rsidR="003E6B8B" w:rsidRPr="003E6B8B" w:rsidRDefault="003E6B8B" w:rsidP="00C60269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Часто культуры клеток содержат смесь нескольких типов тканей, н-р, кожной, костной мышечной.</w:t>
      </w:r>
    </w:p>
    <w:p w14:paraId="23715BC5" w14:textId="77777777" w:rsidR="003E6B8B" w:rsidRPr="003E6B8B" w:rsidRDefault="003E6B8B" w:rsidP="00C60269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По такому принципу изготавливают культуры фибробластов эмбриона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человека(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>ФЭЧ) и фибробластов эмбриона кур (ФЭК), клетки почек человека (</w:t>
      </w:r>
      <w:r w:rsidRPr="003E6B8B">
        <w:rPr>
          <w:rFonts w:asciiTheme="majorBidi" w:hAnsiTheme="majorBidi" w:cstheme="majorBidi"/>
          <w:sz w:val="24"/>
          <w:szCs w:val="24"/>
          <w:lang w:val="en-US"/>
        </w:rPr>
        <w:t>HEK</w:t>
      </w:r>
      <w:r w:rsidRPr="003E6B8B">
        <w:rPr>
          <w:rFonts w:asciiTheme="majorBidi" w:hAnsiTheme="majorBidi" w:cstheme="majorBidi"/>
          <w:sz w:val="24"/>
          <w:szCs w:val="24"/>
        </w:rPr>
        <w:t>) и т.д. При получении таких культур используют ткани эмбриона человека (после абортов) или 8-12-дневные куриные эмбрионы.</w:t>
      </w:r>
    </w:p>
    <w:p w14:paraId="4EDA5D8C" w14:textId="77777777" w:rsidR="003E6B8B" w:rsidRPr="003E6B8B" w:rsidRDefault="003E6B8B" w:rsidP="00C60269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Культивирование клеток проводится в стеклянной или пластиковой посуде со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строгим  соблюдением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правил асептики</w:t>
      </w:r>
    </w:p>
    <w:p w14:paraId="5949CD03" w14:textId="6359D738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Перевиваемые культуры клеток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9F6ECF9" w14:textId="77777777" w:rsidR="003E6B8B" w:rsidRPr="003E6B8B" w:rsidRDefault="003E6B8B" w:rsidP="00C60269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i/>
          <w:iCs/>
          <w:sz w:val="24"/>
          <w:szCs w:val="24"/>
        </w:rPr>
        <w:t xml:space="preserve">Перевиваемые (стабильные) культуры клеток </w:t>
      </w:r>
      <w:r w:rsidRPr="003E6B8B">
        <w:rPr>
          <w:rFonts w:asciiTheme="majorBidi" w:hAnsiTheme="majorBidi" w:cstheme="majorBidi"/>
          <w:sz w:val="24"/>
          <w:szCs w:val="24"/>
        </w:rPr>
        <w:t xml:space="preserve">способны размножаться неопределенно длительное время (десятки лет), т.е. выдерживают многочисленные пассажи </w:t>
      </w:r>
    </w:p>
    <w:p w14:paraId="60EDC03B" w14:textId="77777777" w:rsidR="003E6B8B" w:rsidRPr="003E6B8B" w:rsidRDefault="003E6B8B" w:rsidP="00C60269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Их получают главным образом из опухолевых или эмбриональных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тканей  обладающих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большой потенцией роста</w:t>
      </w:r>
    </w:p>
    <w:p w14:paraId="1BF484FB" w14:textId="77777777" w:rsidR="003E6B8B" w:rsidRPr="003E6B8B" w:rsidRDefault="003E6B8B" w:rsidP="00C60269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lastRenderedPageBreak/>
        <w:t xml:space="preserve">Получены и наиболее широко в вирусологической практике применяются следующие линии перевиваемых клеток: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(А-0, А-1, </w:t>
      </w:r>
      <w:r w:rsidRPr="003E6B8B">
        <w:rPr>
          <w:rFonts w:asciiTheme="majorBidi" w:hAnsiTheme="majorBidi" w:cstheme="majorBidi"/>
          <w:sz w:val="24"/>
          <w:szCs w:val="24"/>
        </w:rPr>
        <w:t xml:space="preserve">FL) – из культуры клеток амниона человека,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HeLa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—из карциномы шейки матки; Hep-2 — из карциномы гортани; Детройт-6 — из метастаза рака легкого в костный мозг; R</w:t>
      </w:r>
      <w:r w:rsidRPr="003E6B8B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3E6B8B">
        <w:rPr>
          <w:rFonts w:asciiTheme="majorBidi" w:hAnsiTheme="majorBidi" w:cstheme="majorBidi"/>
          <w:sz w:val="24"/>
          <w:szCs w:val="24"/>
        </w:rPr>
        <w:t xml:space="preserve"> — из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рабдомиосаркомы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человека</w:t>
      </w:r>
    </w:p>
    <w:p w14:paraId="5C8B34F6" w14:textId="42ADA34C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Диплоидная 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полуперевиваемая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)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линия клеток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8454E93" w14:textId="11598944" w:rsidR="003E6B8B" w:rsidRPr="003E6B8B" w:rsidRDefault="003E6B8B" w:rsidP="00C60269">
      <w:pPr>
        <w:numPr>
          <w:ilvl w:val="0"/>
          <w:numId w:val="7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i/>
          <w:iCs/>
          <w:sz w:val="24"/>
          <w:szCs w:val="24"/>
        </w:rPr>
        <w:t xml:space="preserve">Диплоидная клеточная линия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-это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клеточная линия, в которой более 75% клеток имеют кариотип нормальных клеток исходного вида.</w:t>
      </w:r>
    </w:p>
    <w:p w14:paraId="15E44C60" w14:textId="0EF7F333" w:rsidR="003E6B8B" w:rsidRPr="003E6B8B" w:rsidRDefault="003E6B8B" w:rsidP="00C60269">
      <w:pPr>
        <w:numPr>
          <w:ilvl w:val="0"/>
          <w:numId w:val="7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Многие из этих культур способны сохранять диплоидный набор хромосом даже после 50-80 и более пассажей</w:t>
      </w:r>
    </w:p>
    <w:p w14:paraId="7252B2CC" w14:textId="593996C2" w:rsidR="003E6B8B" w:rsidRPr="00C60269" w:rsidRDefault="003E6B8B" w:rsidP="00C60269">
      <w:pPr>
        <w:numPr>
          <w:ilvl w:val="0"/>
          <w:numId w:val="7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Для получения диплоидной линии клеток используют фибробласты, выделенные из эмбриональной ткани человека и животных.</w:t>
      </w:r>
    </w:p>
    <w:p w14:paraId="478EA851" w14:textId="2D645FE4" w:rsidR="003E6B8B" w:rsidRPr="00C60269" w:rsidRDefault="003E6B8B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Питательные среды, используемые для выращивания культур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клеток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консистенция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CC2932B" w14:textId="77777777" w:rsidR="003E6B8B" w:rsidRPr="003E6B8B" w:rsidRDefault="003E6B8B" w:rsidP="00C60269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Среды содержат полный набор аминокислот, витаминов и ростовые факторы.</w:t>
      </w:r>
    </w:p>
    <w:p w14:paraId="3F94B336" w14:textId="77777777" w:rsidR="003E6B8B" w:rsidRPr="003E6B8B" w:rsidRDefault="003E6B8B" w:rsidP="00C60269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 Наряду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с  сухими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средами и готовыми компонентами выпускают готовые  жидкие среды (199, Игла, гидролизат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лактальбумина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>, сухие среды  и концентраты)</w:t>
      </w:r>
    </w:p>
    <w:p w14:paraId="46ABE93F" w14:textId="77777777" w:rsidR="003E6B8B" w:rsidRPr="003E6B8B" w:rsidRDefault="003E6B8B" w:rsidP="00C60269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Среды подразделяют на ростовые и поддерживающие. Для выращивания клеточных культур применяются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ростовые среды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обогащенные сыворотками человека и животных (н-р, бычью сыворотку, эмбриональную телячью сыворотку и пр.) Содержание сыворотки в среде может составлять   2 - 30%</w:t>
      </w:r>
    </w:p>
    <w:p w14:paraId="565BCFDB" w14:textId="77777777" w:rsidR="003E6B8B" w:rsidRPr="003E6B8B" w:rsidRDefault="003E6B8B" w:rsidP="00C60269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 среды добавляют феноловый красный, который в кислой среде приобретает желто-оранжевый, а в щелочной - малиновый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( темно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>-красный) цвет.</w:t>
      </w:r>
    </w:p>
    <w:p w14:paraId="1437A322" w14:textId="27A56F03" w:rsidR="003E6B8B" w:rsidRPr="00C60269" w:rsidRDefault="003E6B8B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Методы индикации вирусов в культуре клеток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15FB39A" w14:textId="5807D1D8" w:rsidR="003E6B8B" w:rsidRPr="003E6B8B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Размножение вирусов в культуре клеток не всегда сопровождается видимым эффектом</w:t>
      </w:r>
      <w:r w:rsidRPr="00C60269">
        <w:rPr>
          <w:rFonts w:asciiTheme="majorBidi" w:hAnsiTheme="majorBidi" w:cstheme="majorBidi"/>
          <w:sz w:val="24"/>
          <w:szCs w:val="24"/>
        </w:rPr>
        <w:t xml:space="preserve">. </w:t>
      </w:r>
      <w:r w:rsidRPr="003E6B8B">
        <w:rPr>
          <w:rFonts w:asciiTheme="majorBidi" w:hAnsiTheme="majorBidi" w:cstheme="majorBidi"/>
          <w:sz w:val="24"/>
          <w:szCs w:val="24"/>
        </w:rPr>
        <w:t xml:space="preserve">О репродукции вирусов в культуре клеток, зараженных вируссодержащим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материалом  можно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судить на основании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феноменов</w:t>
      </w:r>
    </w:p>
    <w:p w14:paraId="10730C5B" w14:textId="3873C4F0" w:rsidR="003E6B8B" w:rsidRPr="003E6B8B" w:rsidRDefault="003E6B8B" w:rsidP="00C60269">
      <w:pPr>
        <w:numPr>
          <w:ilvl w:val="0"/>
          <w:numId w:val="7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Цитопатогенное действие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3E6B8B">
        <w:rPr>
          <w:rFonts w:asciiTheme="majorBidi" w:hAnsiTheme="majorBidi" w:cstheme="majorBidi"/>
          <w:sz w:val="24"/>
          <w:szCs w:val="24"/>
        </w:rPr>
        <w:t>ЦПД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), </w:t>
      </w:r>
      <w:r w:rsidRPr="003E6B8B">
        <w:rPr>
          <w:rFonts w:asciiTheme="majorBidi" w:hAnsiTheme="majorBidi" w:cstheme="majorBidi"/>
          <w:sz w:val="24"/>
          <w:szCs w:val="24"/>
        </w:rPr>
        <w:t xml:space="preserve">внутриклеточные включения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3E6B8B">
        <w:rPr>
          <w:rFonts w:asciiTheme="majorBidi" w:hAnsiTheme="majorBidi" w:cstheme="majorBidi"/>
          <w:sz w:val="24"/>
          <w:szCs w:val="24"/>
        </w:rPr>
        <w:t>тельца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), </w:t>
      </w:r>
      <w:r w:rsidRPr="003E6B8B">
        <w:rPr>
          <w:rFonts w:asciiTheme="majorBidi" w:hAnsiTheme="majorBidi" w:cstheme="majorBidi"/>
          <w:sz w:val="24"/>
          <w:szCs w:val="24"/>
        </w:rPr>
        <w:t xml:space="preserve">феномен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гемадсорбции</w:t>
      </w:r>
      <w:proofErr w:type="spellEnd"/>
      <w:r w:rsidRPr="003E6B8B">
        <w:rPr>
          <w:rFonts w:asciiTheme="majorBidi" w:hAnsiTheme="majorBidi" w:cstheme="majorBidi"/>
          <w:sz w:val="24"/>
          <w:szCs w:val="24"/>
          <w:lang w:val="az-Latn-AZ"/>
        </w:rPr>
        <w:t>, «</w:t>
      </w:r>
      <w:r w:rsidRPr="003E6B8B">
        <w:rPr>
          <w:rFonts w:asciiTheme="majorBidi" w:hAnsiTheme="majorBidi" w:cstheme="majorBidi"/>
          <w:sz w:val="24"/>
          <w:szCs w:val="24"/>
        </w:rPr>
        <w:t>негативные колонии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», «</w:t>
      </w:r>
      <w:r w:rsidRPr="003E6B8B">
        <w:rPr>
          <w:rFonts w:asciiTheme="majorBidi" w:hAnsiTheme="majorBidi" w:cstheme="majorBidi"/>
          <w:sz w:val="24"/>
          <w:szCs w:val="24"/>
        </w:rPr>
        <w:t>цветная проба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»</w:t>
      </w:r>
      <w:r w:rsidRPr="00C60269">
        <w:rPr>
          <w:rFonts w:asciiTheme="majorBidi" w:hAnsiTheme="majorBidi" w:cstheme="majorBidi"/>
          <w:sz w:val="24"/>
          <w:szCs w:val="24"/>
        </w:rPr>
        <w:t>.</w:t>
      </w:r>
      <w:r w:rsidRPr="00C60269">
        <w:rPr>
          <w:rFonts w:asciiTheme="majorBidi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 xml:space="preserve">В процессе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репродукции  в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культуре клеток некоторые вирусы оказывают </w:t>
      </w:r>
      <w:r w:rsidRPr="003E6B8B">
        <w:rPr>
          <w:rFonts w:asciiTheme="majorBidi" w:hAnsiTheme="majorBidi" w:cstheme="majorBidi"/>
          <w:i/>
          <w:iCs/>
          <w:sz w:val="24"/>
          <w:szCs w:val="24"/>
        </w:rPr>
        <w:t xml:space="preserve">цитопатогенное действие (ЦПД), </w:t>
      </w:r>
      <w:r w:rsidRPr="003E6B8B">
        <w:rPr>
          <w:rFonts w:asciiTheme="majorBidi" w:hAnsiTheme="majorBidi" w:cstheme="majorBidi"/>
          <w:sz w:val="24"/>
          <w:szCs w:val="24"/>
        </w:rPr>
        <w:t>то есть дегенерацию клеток. ЦПД проявляется вакуолизацией цитоплазмы клеток, разрушением митохондрий, округлением и гибелью клеток.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Характер ЦПД позволяет использовать этот феномен для индикации и идентификации вирусов.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ЦПД может отличаться у разных видов вируса</w:t>
      </w:r>
    </w:p>
    <w:p w14:paraId="4A1BBD20" w14:textId="34C1BD87" w:rsidR="003E6B8B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Внутриклеточные включения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724662C" w14:textId="44D24B72" w:rsidR="00C60269" w:rsidRPr="00C60269" w:rsidRDefault="00C60269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Некоторые вирусы можно обнаружить и идентифицировать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повнутриклеточным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>включениям</w:t>
      </w:r>
      <w:r w:rsidRPr="00C60269">
        <w:rPr>
          <w:rFonts w:asciiTheme="majorBidi" w:hAnsiTheme="majorBidi" w:cstheme="majorBidi"/>
          <w:sz w:val="24"/>
          <w:szCs w:val="24"/>
        </w:rPr>
        <w:t>,</w:t>
      </w:r>
      <w:r w:rsidRPr="00C60269">
        <w:rPr>
          <w:rFonts w:asciiTheme="majorBidi" w:hAnsiTheme="majorBidi" w:cstheme="majorBidi"/>
          <w:sz w:val="24"/>
          <w:szCs w:val="24"/>
        </w:rPr>
        <w:t xml:space="preserve"> которые образуются в ядре или цитоплазме зараженных клеток.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>Включения могут отличаться по величине (0,2-25 мкм), форме (округлые или неправильные) и численности.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 xml:space="preserve">Они представляют собой скопления вирусных частиц, и выявляются при окраске по методу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Гимзы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или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флюорохромами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55DFE3A3" w14:textId="2FC03B76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«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Цветная проба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»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2A99876" w14:textId="77777777" w:rsidR="00C60269" w:rsidRPr="00C60269" w:rsidRDefault="00C60269" w:rsidP="00C60269">
      <w:pPr>
        <w:numPr>
          <w:ilvl w:val="0"/>
          <w:numId w:val="7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О репродукции вирусов в культуре клеток можно судить по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«цветной реакции». </w:t>
      </w:r>
      <w:r w:rsidRPr="00C60269">
        <w:rPr>
          <w:rFonts w:asciiTheme="majorBidi" w:hAnsiTheme="majorBidi" w:cstheme="majorBidi"/>
          <w:sz w:val="24"/>
          <w:szCs w:val="24"/>
        </w:rPr>
        <w:t xml:space="preserve">Для этого используют культуры клеток, растущие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на средах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содержащих индикаторы (н-р, метиловый красный)</w:t>
      </w:r>
    </w:p>
    <w:p w14:paraId="0F4AB3E6" w14:textId="77777777" w:rsidR="00C60269" w:rsidRPr="00C60269" w:rsidRDefault="00C60269" w:rsidP="00C60269">
      <w:pPr>
        <w:numPr>
          <w:ilvl w:val="0"/>
          <w:numId w:val="7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При репродукции вирусов в культуре клеток нарушается их нормальный метаболизм (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клетки  погибают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>) и среда сохраняет первоначальный цвет.</w:t>
      </w:r>
    </w:p>
    <w:p w14:paraId="3FE4278A" w14:textId="77777777" w:rsidR="00C60269" w:rsidRPr="00C60269" w:rsidRDefault="00C60269" w:rsidP="00C60269">
      <w:pPr>
        <w:numPr>
          <w:ilvl w:val="0"/>
          <w:numId w:val="7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lastRenderedPageBreak/>
        <w:t xml:space="preserve"> Если вирусы не размножаются в культуре клеток, то живые клетки выделяют кислые метаболиты, изменяющие рН и соответственно цвет индикатора в среде.</w:t>
      </w:r>
    </w:p>
    <w:p w14:paraId="69FB62CC" w14:textId="595E04DA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Феномен 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гемадсорбции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E26FD42" w14:textId="77777777" w:rsidR="00C60269" w:rsidRPr="00C60269" w:rsidRDefault="00C60269" w:rsidP="00C60269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Феномен </w:t>
      </w:r>
      <w:proofErr w:type="spell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гемадсорбции</w:t>
      </w:r>
      <w:proofErr w:type="spell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 xml:space="preserve">еще один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метод,  используемый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 для индикации вирусов в культуре клеток. Феномен основан на способности культур клеток, инфицированных вирусами адсорбировать на своей поверхности эритроциты. Н-р, на поверхности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парамиксо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-, 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ортомиксовирусов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находятся гемагглютинины, способствующие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гемадсорбции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58CE88B1" w14:textId="77777777" w:rsidR="00C60269" w:rsidRPr="00C60269" w:rsidRDefault="00C60269" w:rsidP="00C60269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Механизмы реакции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гемадсорбции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 гемагглютинации сходны. </w:t>
      </w:r>
    </w:p>
    <w:p w14:paraId="4D373323" w14:textId="03F0D101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«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Негативные колонии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»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C67A9FF" w14:textId="77777777" w:rsidR="00C60269" w:rsidRPr="00C60269" w:rsidRDefault="00C60269" w:rsidP="00C60269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Размножение некоторых вирусов в культуре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клеток  приводит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 гибели  определенных участков  и  формированию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«негативных колоний», </w:t>
      </w:r>
      <w:r w:rsidRPr="00C60269">
        <w:rPr>
          <w:rFonts w:asciiTheme="majorBidi" w:hAnsiTheme="majorBidi" w:cstheme="majorBidi"/>
          <w:sz w:val="24"/>
          <w:szCs w:val="24"/>
        </w:rPr>
        <w:t>что также используют при индикации вирусов.</w:t>
      </w:r>
    </w:p>
    <w:p w14:paraId="1FF16BD0" w14:textId="77777777" w:rsidR="00C60269" w:rsidRPr="00C60269" w:rsidRDefault="00C60269" w:rsidP="00C60269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Добавление агара в питательную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среду  ограничивает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распространение вирусов по всему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монослою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клеток , в результате очаги некроза оказываются ограниченными  друг от друга .</w:t>
      </w:r>
    </w:p>
    <w:p w14:paraId="0BC1CBAE" w14:textId="77777777" w:rsidR="00C60269" w:rsidRPr="00C60269" w:rsidRDefault="00C60269" w:rsidP="00C60269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Пораженные участки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( погибшие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клетки)  выглядят в виде светлых пятен на фоне окрашенного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монослоя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 живых клеток.</w:t>
      </w:r>
    </w:p>
    <w:p w14:paraId="296BEC66" w14:textId="4679E884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Феномен интерференции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2418020" w14:textId="77777777" w:rsidR="00C60269" w:rsidRPr="00C60269" w:rsidRDefault="00C60269" w:rsidP="00C60269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 Для обнаружения   вирусов, не дающих отчетливого ЦПД в культуре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клеток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используется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феномен интерференции. </w:t>
      </w:r>
      <w:r w:rsidRPr="00C60269">
        <w:rPr>
          <w:rFonts w:asciiTheme="majorBidi" w:hAnsiTheme="majorBidi" w:cstheme="majorBidi"/>
          <w:sz w:val="24"/>
          <w:szCs w:val="24"/>
        </w:rPr>
        <w:t xml:space="preserve">Феномен интерференции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- это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явление когда клетка инфицированная одним вирусом становится устойчивой к заражению другим вирусом</w:t>
      </w:r>
    </w:p>
    <w:p w14:paraId="45DD1BE0" w14:textId="77777777" w:rsidR="00C60269" w:rsidRPr="00C60269" w:rsidRDefault="00C60269" w:rsidP="00C60269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60269">
        <w:rPr>
          <w:rFonts w:asciiTheme="majorBidi" w:hAnsiTheme="majorBidi" w:cstheme="majorBidi"/>
          <w:sz w:val="24"/>
          <w:szCs w:val="24"/>
        </w:rPr>
        <w:t>Например,  вирус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краснухи размножается в  ряде культур клеток без ЦПД и выявляется по феномену интерференции при заражении  первичной культуры клеток  другими цитопатогенными вирусами</w:t>
      </w:r>
    </w:p>
    <w:p w14:paraId="4E832875" w14:textId="77777777" w:rsidR="00C60269" w:rsidRPr="00C60269" w:rsidRDefault="00C60269" w:rsidP="00C60269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В качестве индуктора для суперинфекции используют вирус везикулярного стоматита, размножение которого в культуре клеток всегда сопровождается развитием ЦПД. Вследствие размножения вируса краснухи в культуре клеток,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размножение  вируса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везикулярного стоматита не сопровождается  видимым ЦПД, что свидетельствует о феномене интерференции. Если же вирус краснухи не размножается в культуре клеток, то размножение везикулярного стоматита в культуре клеток будет сопровождаться видимым ЦПД</w:t>
      </w:r>
    </w:p>
    <w:p w14:paraId="3C581D81" w14:textId="2BA78C90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Реакция нейтрализации вирусов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D18F7DD" w14:textId="77777777" w:rsidR="00C60269" w:rsidRPr="00C60269" w:rsidRDefault="00C60269" w:rsidP="00C60269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Реакция нейтрализации вирусов </w:t>
      </w:r>
      <w:r w:rsidRPr="00C60269">
        <w:rPr>
          <w:rFonts w:asciiTheme="majorBidi" w:hAnsiTheme="majorBidi" w:cstheme="majorBidi"/>
          <w:sz w:val="24"/>
          <w:szCs w:val="24"/>
        </w:rPr>
        <w:t>(биологической нейтрализации) используется при идентификации вирусов.</w:t>
      </w:r>
    </w:p>
    <w:p w14:paraId="71E9D058" w14:textId="7CDDB07E" w:rsidR="00C60269" w:rsidRPr="00C60269" w:rsidRDefault="00C60269" w:rsidP="00C60269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Под действием нейтрализующих антител вирусы утрачивают способность вызывать заболевания у лабораторных животных, вызывать ЦПД в культуре клеток и тканей и размножаться в куриных эмбрионах.</w:t>
      </w:r>
    </w:p>
    <w:p w14:paraId="7D8A0617" w14:textId="1BACC56E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Бактериофаги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6702A0B" w14:textId="77777777" w:rsidR="00C60269" w:rsidRPr="00C60269" w:rsidRDefault="00C60269" w:rsidP="00C60269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Фаги широко распространены в природе, способны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паразитировать  в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клетках бактерий и других микроорганизмов, способствуя их гибели (лизису).</w:t>
      </w:r>
    </w:p>
    <w:p w14:paraId="6809A656" w14:textId="77777777" w:rsidR="00C60269" w:rsidRPr="00C60269" w:rsidRDefault="00C60269" w:rsidP="00C60269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В 1917 г фр. ученый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Ф.Д’Эрелль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наблюдал, что при добавлении фильтрата испражнений больного дизентерией к бульонной культуре дизентерийных бактерий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происходит  их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полный лизис.</w:t>
      </w:r>
    </w:p>
    <w:p w14:paraId="553F0FE0" w14:textId="77777777" w:rsidR="00C60269" w:rsidRPr="00C60269" w:rsidRDefault="00C60269" w:rsidP="00C60269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0269">
        <w:rPr>
          <w:rFonts w:asciiTheme="majorBidi" w:hAnsiTheme="majorBidi" w:cstheme="majorBidi"/>
          <w:sz w:val="24"/>
          <w:szCs w:val="24"/>
        </w:rPr>
        <w:lastRenderedPageBreak/>
        <w:t>Ф.Д’Эрелль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сделал заключение, что наблюдаемый им литический агент, проходящий через бактериальные фильтры, является вирусом бактерий, и назвал их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«бактериофагом» </w:t>
      </w:r>
      <w:r w:rsidRPr="00C60269">
        <w:rPr>
          <w:rFonts w:asciiTheme="majorBidi" w:hAnsiTheme="majorBidi" w:cstheme="majorBidi"/>
          <w:sz w:val="24"/>
          <w:szCs w:val="24"/>
        </w:rPr>
        <w:t>(пожиратель бактерий).</w:t>
      </w:r>
    </w:p>
    <w:p w14:paraId="0BFA63AD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21C950AC" w14:textId="174AF07C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Строение бактериофагов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685069D" w14:textId="77777777" w:rsidR="00C60269" w:rsidRPr="00C60269" w:rsidRDefault="00C60269" w:rsidP="00C60269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Размеры фагов колеблются от 20 до 800 нм. Их подразделяют на несколько морфологических типов: нитевидные, кубические, сперматозоидной формы и т.д.</w:t>
      </w:r>
    </w:p>
    <w:p w14:paraId="785BA19A" w14:textId="69C52039" w:rsidR="00C60269" w:rsidRPr="00C60269" w:rsidRDefault="00C60269" w:rsidP="00C60269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Наиболее изучены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колифаги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Т  (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от англ. </w:t>
      </w:r>
      <w:r w:rsidRPr="00C60269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typе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C60269">
        <w:rPr>
          <w:rFonts w:asciiTheme="majorBidi" w:hAnsiTheme="majorBidi" w:cstheme="majorBidi"/>
          <w:sz w:val="24"/>
          <w:szCs w:val="24"/>
        </w:rPr>
        <w:t>типовые). Существуют 7 представителей фагов Т группы, среди которых есть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 xml:space="preserve">одиночные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(T1, T3, T5, T7) </w:t>
      </w:r>
      <w:r w:rsidRPr="00C60269">
        <w:rPr>
          <w:rFonts w:asciiTheme="majorBidi" w:hAnsiTheme="majorBidi" w:cstheme="majorBidi"/>
          <w:sz w:val="24"/>
          <w:szCs w:val="24"/>
        </w:rPr>
        <w:t>и парные фаги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(T2, T4, T6). </w:t>
      </w:r>
    </w:p>
    <w:p w14:paraId="6E5398B6" w14:textId="7DA50F68" w:rsidR="00C60269" w:rsidRPr="00C60269" w:rsidRDefault="00C60269" w:rsidP="00C60269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Т2 фаги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>имеют наиболее сложное строение</w:t>
      </w:r>
    </w:p>
    <w:p w14:paraId="46F26153" w14:textId="7DCB0DBD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Характер взаимодействия с бактериальной клеткой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8DB1C51" w14:textId="77777777" w:rsidR="00C60269" w:rsidRPr="00C60269" w:rsidRDefault="00C60269" w:rsidP="00C60269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В зависимости от типа взаимодействия с бактериальной клеткой различают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вирулентные</w:t>
      </w:r>
      <w:r w:rsidRPr="00C60269">
        <w:rPr>
          <w:rFonts w:asciiTheme="majorBidi" w:hAnsiTheme="majorBidi" w:cstheme="majorBidi"/>
          <w:sz w:val="24"/>
          <w:szCs w:val="24"/>
        </w:rPr>
        <w:t xml:space="preserve"> и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умеренные</w:t>
      </w:r>
      <w:r w:rsidRPr="00C60269">
        <w:rPr>
          <w:rFonts w:asciiTheme="majorBidi" w:hAnsiTheme="majorBidi" w:cstheme="majorBidi"/>
          <w:sz w:val="24"/>
          <w:szCs w:val="24"/>
        </w:rPr>
        <w:t xml:space="preserve"> бактериофаги</w:t>
      </w:r>
    </w:p>
    <w:p w14:paraId="68DA3061" w14:textId="77777777" w:rsidR="00C60269" w:rsidRPr="00C60269" w:rsidRDefault="00C60269" w:rsidP="00C60269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В результате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 xml:space="preserve">взаимодействия 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вирулентных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фагов </w:t>
      </w:r>
      <w:r w:rsidRPr="00C60269">
        <w:rPr>
          <w:rFonts w:asciiTheme="majorBidi" w:hAnsiTheme="majorBidi" w:cstheme="majorBidi"/>
          <w:sz w:val="24"/>
          <w:szCs w:val="24"/>
        </w:rPr>
        <w:t xml:space="preserve">с бактериальной клеткой происходит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лизис</w:t>
      </w:r>
      <w:r w:rsidRPr="00C60269">
        <w:rPr>
          <w:rFonts w:asciiTheme="majorBidi" w:hAnsiTheme="majorBidi" w:cstheme="majorBidi"/>
          <w:sz w:val="24"/>
          <w:szCs w:val="24"/>
        </w:rPr>
        <w:t xml:space="preserve"> бактерий</w:t>
      </w:r>
    </w:p>
    <w:p w14:paraId="157EFB18" w14:textId="77777777" w:rsidR="00C60269" w:rsidRPr="00C60269" w:rsidRDefault="00C60269" w:rsidP="00C60269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Данный процесс характеризуется просветлением бульонной культуры, т.е. образованием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фаголизата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. В культурах, растущих на плотной питательной среде участки лизиса бактерий проявляются в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 xml:space="preserve">виде 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негативных</w:t>
      </w:r>
      <w:proofErr w:type="gram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колоний фага.</w:t>
      </w:r>
    </w:p>
    <w:p w14:paraId="7AB396FE" w14:textId="65F44C11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Взаимодействие вирулентных фагов с бактериальной клеткой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44B2BFC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>Адсорбция фагов на бактериальной клетке</w:t>
      </w:r>
    </w:p>
    <w:p w14:paraId="42E323C6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60269">
        <w:rPr>
          <w:rFonts w:asciiTheme="majorBidi" w:hAnsiTheme="majorBidi" w:cstheme="majorBidi"/>
          <w:sz w:val="24"/>
          <w:szCs w:val="24"/>
        </w:rPr>
        <w:t>Проникновение  нуклеиновой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кислоты фага внутрь бактериальной клетки</w:t>
      </w:r>
    </w:p>
    <w:p w14:paraId="1EE039A0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Репликация нуклеиновой кислоты и синтез белков фага </w:t>
      </w:r>
    </w:p>
    <w:p w14:paraId="1B0F68AC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Формирование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фаговой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частицы</w:t>
      </w:r>
    </w:p>
    <w:p w14:paraId="392F5524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>Выход фага из бактериальной клетки</w:t>
      </w:r>
    </w:p>
    <w:p w14:paraId="6E9114F8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После проникновения умеренного фага в бактериальную клетку ДНК фага встраивается в хромосому бактерии и существует вместе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с  ней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,  то есть развивается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интегративная</w:t>
      </w:r>
      <w:r w:rsidRPr="00C60269">
        <w:rPr>
          <w:rFonts w:asciiTheme="majorBidi" w:hAnsiTheme="majorBidi" w:cstheme="majorBidi"/>
          <w:sz w:val="24"/>
          <w:szCs w:val="24"/>
        </w:rPr>
        <w:t xml:space="preserve"> инфекция. Гибель клетки при этом не происходит.</w:t>
      </w:r>
    </w:p>
    <w:p w14:paraId="4EDE527F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ДНК бактериофага, встроенная в хромосому бактерии, называется </w:t>
      </w:r>
      <w:proofErr w:type="spell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профагом</w:t>
      </w:r>
      <w:proofErr w:type="spell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420FBB43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60269">
        <w:rPr>
          <w:rFonts w:asciiTheme="majorBidi" w:hAnsiTheme="majorBidi" w:cstheme="majorBidi"/>
          <w:sz w:val="24"/>
          <w:szCs w:val="24"/>
        </w:rPr>
        <w:t>Подобное  сосуществование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бактерии и умеренного бактериофага называется </w:t>
      </w:r>
      <w:proofErr w:type="spell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лизогенией</w:t>
      </w:r>
      <w:proofErr w:type="spell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C60269">
        <w:rPr>
          <w:rFonts w:asciiTheme="majorBidi" w:hAnsiTheme="majorBidi" w:cstheme="majorBidi"/>
          <w:sz w:val="24"/>
          <w:szCs w:val="24"/>
        </w:rPr>
        <w:t xml:space="preserve">а культура бактерии,  зараженная таким фагом -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лизогенной</w:t>
      </w:r>
    </w:p>
    <w:p w14:paraId="708FCD1B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60269">
        <w:rPr>
          <w:rFonts w:asciiTheme="majorBidi" w:hAnsiTheme="majorBidi" w:cstheme="majorBidi"/>
          <w:sz w:val="24"/>
          <w:szCs w:val="24"/>
        </w:rPr>
        <w:t>Профаги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некоторой части лизогенных бактерий могут исключаться из хромосом и переходить в вегетативное состояние. Этот процесс заканчивается продукцией фагов и лизисом бактерий</w:t>
      </w:r>
    </w:p>
    <w:p w14:paraId="57BC87DB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Превращение умеренного фага в вирулентный возможно под действием различных факторов, н-р, ионизирующего излучения, УФ-лучей и т.д.</w:t>
      </w:r>
    </w:p>
    <w:p w14:paraId="56B219BE" w14:textId="2C890609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Дефектные фаги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82A6EBC" w14:textId="77777777" w:rsidR="00C60269" w:rsidRPr="00C60269" w:rsidRDefault="00C60269" w:rsidP="00C60269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Дефектные фаги </w:t>
      </w:r>
      <w:r w:rsidRPr="00C60269">
        <w:rPr>
          <w:rFonts w:asciiTheme="majorBidi" w:hAnsiTheme="majorBidi" w:cstheme="majorBidi"/>
          <w:sz w:val="24"/>
          <w:szCs w:val="24"/>
        </w:rPr>
        <w:t xml:space="preserve">образуются в результате фрагментации бактериальной ДНК после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фаговой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инфекции и встраивания кусочка бактериальной ДНК в ДНК фага.</w:t>
      </w:r>
    </w:p>
    <w:p w14:paraId="5EE6E4AF" w14:textId="77777777" w:rsidR="00C60269" w:rsidRPr="00C60269" w:rsidRDefault="00C60269" w:rsidP="00C60269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Дефектные фаги, несущие в геноме частичку бактериальной ДНК при встраивании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в геном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могут придавать бактерии новые (морфологические,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культуральные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, биохимические,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токсигенные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 др.) свойства. Этот феномен изменения свойств под влиянием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профага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называется </w:t>
      </w:r>
      <w:proofErr w:type="spellStart"/>
      <w:proofErr w:type="gram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фаговой</w:t>
      </w:r>
      <w:proofErr w:type="spell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Pr="00C60269">
        <w:rPr>
          <w:rFonts w:asciiTheme="majorBidi" w:hAnsiTheme="majorBidi" w:cstheme="majorBidi"/>
          <w:sz w:val="24"/>
          <w:szCs w:val="24"/>
        </w:rPr>
        <w:t>или</w:t>
      </w:r>
      <w:proofErr w:type="gram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лизогенной конверсией.</w:t>
      </w:r>
    </w:p>
    <w:p w14:paraId="5ADFE4DD" w14:textId="77777777" w:rsidR="00C60269" w:rsidRPr="00C60269" w:rsidRDefault="00C60269" w:rsidP="00C60269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Н-р, </w:t>
      </w:r>
      <w:proofErr w:type="spellStart"/>
      <w:proofErr w:type="gramStart"/>
      <w:r w:rsidRPr="00C60269">
        <w:rPr>
          <w:rFonts w:asciiTheme="majorBidi" w:hAnsiTheme="majorBidi" w:cstheme="majorBidi"/>
          <w:sz w:val="24"/>
          <w:szCs w:val="24"/>
        </w:rPr>
        <w:t>токсигенность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 возбудителя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дифтерии обусловлена наличием гена  </w:t>
      </w:r>
      <w:proofErr w:type="spellStart"/>
      <w:r w:rsidRPr="00C60269">
        <w:rPr>
          <w:rFonts w:asciiTheme="majorBidi" w:hAnsiTheme="majorBidi" w:cstheme="majorBidi"/>
          <w:i/>
          <w:iCs/>
          <w:sz w:val="24"/>
          <w:szCs w:val="24"/>
        </w:rPr>
        <w:t>tox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, источником которого является лизогенный бактериофаг в интегрированном в хромому состоянии.</w:t>
      </w:r>
    </w:p>
    <w:p w14:paraId="5A5BE393" w14:textId="77777777" w:rsidR="00C60269" w:rsidRPr="00C60269" w:rsidRDefault="00C60269" w:rsidP="00C60269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lastRenderedPageBreak/>
        <w:t xml:space="preserve">Дефектные бактериофаги используют в качестве вектора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в  генной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 инженерии</w:t>
      </w:r>
    </w:p>
    <w:p w14:paraId="226E07C6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75D782A4" w14:textId="0CB1F5C1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Получение бактериофагов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B80B142" w14:textId="77777777" w:rsidR="00C60269" w:rsidRPr="00C60269" w:rsidRDefault="00C60269" w:rsidP="00C60269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Исследуемый материал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( воду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, испражнения, раневое отделяемое) 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суспендируют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 фильтруют. Фильтрат и гомологичную тест-культуру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инокулируют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в питательный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бульон  и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инкубируют при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37</w:t>
      </w:r>
      <w:r w:rsidRPr="00C60269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C</w:t>
      </w:r>
      <w:r w:rsidRPr="00C60269">
        <w:rPr>
          <w:rFonts w:asciiTheme="majorBidi" w:hAnsiTheme="majorBidi" w:cstheme="majorBidi"/>
          <w:sz w:val="24"/>
          <w:szCs w:val="24"/>
        </w:rPr>
        <w:t xml:space="preserve">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18-24 </w:t>
      </w:r>
      <w:r w:rsidRPr="00C60269">
        <w:rPr>
          <w:rFonts w:asciiTheme="majorBidi" w:hAnsiTheme="majorBidi" w:cstheme="majorBidi"/>
          <w:sz w:val="24"/>
          <w:szCs w:val="24"/>
        </w:rPr>
        <w:t>ч.</w:t>
      </w:r>
    </w:p>
    <w:p w14:paraId="331CE5F4" w14:textId="77777777" w:rsidR="00C60269" w:rsidRPr="00C60269" w:rsidRDefault="00C60269" w:rsidP="00C60269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Затем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инокулят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центрифугируют и фильтруют с целью очищения от бактерий</w:t>
      </w:r>
    </w:p>
    <w:p w14:paraId="76AE8539" w14:textId="77777777" w:rsidR="00C60269" w:rsidRPr="00C60269" w:rsidRDefault="00C60269" w:rsidP="00C60269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Фильтрат и тест культуру засевают на агар в чашки, и инкубируют. По мере роста бактериальной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культуры  на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агаре наблюдается появление пятен (негативных колоний).</w:t>
      </w:r>
    </w:p>
    <w:p w14:paraId="2039D5C4" w14:textId="77777777" w:rsidR="00C60269" w:rsidRPr="00C60269" w:rsidRDefault="00C60269" w:rsidP="00C60269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Материал взятый из негативных колоний переносят в пробирку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с  бульоном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, к нему добавляют тест-культуру  и инкубируют. Фаги размножающиеся внутри бактерий вызывают их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лизис ,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в пробирке  получают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фаголизат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, состоящий из многочисленных фагов и полностью  освобожденный  от бактерий.</w:t>
      </w:r>
    </w:p>
    <w:p w14:paraId="49574AF8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26A6CD29" w14:textId="77848498" w:rsidR="00C60269" w:rsidRPr="00C60269" w:rsidRDefault="00C60269" w:rsidP="00C60269">
      <w:pPr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Определение чувствительности бактерий к фагам основывается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на  строгой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специфичности их действия</w:t>
      </w:r>
    </w:p>
    <w:p w14:paraId="68196899" w14:textId="77777777" w:rsidR="00C60269" w:rsidRPr="00C60269" w:rsidRDefault="00C60269" w:rsidP="00C60269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Применение диагностических (известных)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фагов  позволяет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идентифицировать неизвестную культуру микробов</w:t>
      </w:r>
    </w:p>
    <w:p w14:paraId="31CE9318" w14:textId="77777777" w:rsidR="00C60269" w:rsidRPr="00C60269" w:rsidRDefault="00C60269" w:rsidP="00C60269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Исследуемую бактериальную культуру засевают газоном на поверхности плотной питательной среды в чашке Петри. Затем на поверхность агара наносят суспензию известного фага, и наклонив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чашку  способствуют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 растеканию жидкости.  Чашки инкубируют в термостате.</w:t>
      </w:r>
    </w:p>
    <w:p w14:paraId="5CEDCD91" w14:textId="77777777" w:rsidR="00C60269" w:rsidRPr="00C60269" w:rsidRDefault="00C60269" w:rsidP="00C60269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Чувствительность исследуемой культуры к фагу судят по наличию или отсутствию зоны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лизиса  в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области контакта с фагом </w:t>
      </w:r>
    </w:p>
    <w:p w14:paraId="07EF7C32" w14:textId="30058541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Определение 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фаготипа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фаготипаж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3C8E6F7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Фаготип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бактерий определяют с целью выявления источника инфекции</w:t>
      </w:r>
    </w:p>
    <w:p w14:paraId="6D51486D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Испытуемую суточную бульонную культуру засевают на плотную питательную среду в чашку Петри, задняя поверхность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которой  разграничена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на  квадраты.</w:t>
      </w:r>
    </w:p>
    <w:p w14:paraId="62546E5D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На каждый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квадрат  наносят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по одной капле различных типоспецифических фагов пастеровской пипеткой </w:t>
      </w:r>
    </w:p>
    <w:p w14:paraId="5C1ACDDC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После суточной инкубации просматривают чашку, отмечая те квадраты, в которых наблюдается лизис бактерий.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Фаготип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бактериальной культуры определяется тем типом фага, который вызвал лизис.</w:t>
      </w:r>
    </w:p>
    <w:p w14:paraId="34B67667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>Для определения активности бактериофаг титруют</w:t>
      </w:r>
    </w:p>
    <w:p w14:paraId="56E91486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Титр бактериофагов определяют по методам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Аппельмана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Грациа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024E3675" w14:textId="2880F29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Практическое применение фагов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DFEDAAD" w14:textId="77777777" w:rsidR="00C60269" w:rsidRPr="00C60269" w:rsidRDefault="00C60269" w:rsidP="00C60269">
      <w:pPr>
        <w:numPr>
          <w:ilvl w:val="0"/>
          <w:numId w:val="9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Специфичность фагов составляет основу   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фагодиагностики </w:t>
      </w:r>
    </w:p>
    <w:p w14:paraId="4517FD7B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ab/>
        <w:t xml:space="preserve">-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Применение диагностических фагов позволяет  проводить идентификацию неизвестной  микробной культуры</w:t>
      </w:r>
    </w:p>
    <w:p w14:paraId="44644155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ab/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 - 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Фаготипирование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фаготипаж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>) применяется для выявления источника заболевания</w:t>
      </w:r>
    </w:p>
    <w:p w14:paraId="552B3810" w14:textId="77777777" w:rsidR="00C60269" w:rsidRPr="00C60269" w:rsidRDefault="00C60269" w:rsidP="00C60269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Фагопрофилактика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и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фаготерапия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 xml:space="preserve">основывается способности фагов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уничтожать  чувствительные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 ним  бактерии в организме больного. С этой целью фаги выпускают в виде лекарственных препаратов</w:t>
      </w:r>
    </w:p>
    <w:p w14:paraId="43ADF048" w14:textId="77777777" w:rsidR="00C60269" w:rsidRPr="003E6B8B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7C720726" w14:textId="77777777" w:rsidR="003E6B8B" w:rsidRPr="003E6B8B" w:rsidRDefault="003E6B8B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350AD863" w14:textId="77777777" w:rsidR="003E6B8B" w:rsidRPr="003E6B8B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44108CA" w14:textId="77777777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91C0488" w14:textId="211E7720" w:rsidR="003E6B8B" w:rsidRPr="00C60269" w:rsidRDefault="003E6B8B" w:rsidP="00C602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E6B8B" w:rsidRPr="00C60269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936"/>
    <w:multiLevelType w:val="hybridMultilevel"/>
    <w:tmpl w:val="FD9282E6"/>
    <w:lvl w:ilvl="0" w:tplc="19960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61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46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E8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E3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9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A1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69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9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F95810"/>
    <w:multiLevelType w:val="hybridMultilevel"/>
    <w:tmpl w:val="4ABEC698"/>
    <w:lvl w:ilvl="0" w:tplc="42562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26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6A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6F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C6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C2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0E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43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6E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4325A5"/>
    <w:multiLevelType w:val="hybridMultilevel"/>
    <w:tmpl w:val="A6881AB2"/>
    <w:lvl w:ilvl="0" w:tplc="8D183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B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2B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E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4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4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9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8E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87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8F03D8"/>
    <w:multiLevelType w:val="hybridMultilevel"/>
    <w:tmpl w:val="684E09CC"/>
    <w:lvl w:ilvl="0" w:tplc="22928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C0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AA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0F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A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2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A4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8A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6A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4D20DAB"/>
    <w:multiLevelType w:val="hybridMultilevel"/>
    <w:tmpl w:val="F1C49852"/>
    <w:lvl w:ilvl="0" w:tplc="1A4A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C7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85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4C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A3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89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AE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8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05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5B93633"/>
    <w:multiLevelType w:val="hybridMultilevel"/>
    <w:tmpl w:val="E4D8F4D2"/>
    <w:lvl w:ilvl="0" w:tplc="A34C4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8F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64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CC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8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4C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C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47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E1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614C65"/>
    <w:multiLevelType w:val="hybridMultilevel"/>
    <w:tmpl w:val="26FCE704"/>
    <w:lvl w:ilvl="0" w:tplc="0A862B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0F1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A3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4A6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541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67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C15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23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4C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57608"/>
    <w:multiLevelType w:val="hybridMultilevel"/>
    <w:tmpl w:val="C7EC4276"/>
    <w:lvl w:ilvl="0" w:tplc="10FAAA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CA8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AA3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42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D8C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B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FE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4C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41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14B05"/>
    <w:multiLevelType w:val="hybridMultilevel"/>
    <w:tmpl w:val="8B7C873C"/>
    <w:lvl w:ilvl="0" w:tplc="9D94D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2F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A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2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2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6B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04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E6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63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9662DF"/>
    <w:multiLevelType w:val="hybridMultilevel"/>
    <w:tmpl w:val="9E8A7CD0"/>
    <w:lvl w:ilvl="0" w:tplc="A31A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2B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0F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8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D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8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C9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EA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6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E976DC0"/>
    <w:multiLevelType w:val="hybridMultilevel"/>
    <w:tmpl w:val="53DA62AA"/>
    <w:lvl w:ilvl="0" w:tplc="9BC8E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2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6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EA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82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AD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8F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0E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A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F8042C8"/>
    <w:multiLevelType w:val="hybridMultilevel"/>
    <w:tmpl w:val="63066304"/>
    <w:lvl w:ilvl="0" w:tplc="110E8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A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68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69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03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E3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25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4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0B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0AF479A"/>
    <w:multiLevelType w:val="hybridMultilevel"/>
    <w:tmpl w:val="6338CEB6"/>
    <w:lvl w:ilvl="0" w:tplc="A7B2F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4C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2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E7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00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61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C9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8C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E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1A806DB"/>
    <w:multiLevelType w:val="hybridMultilevel"/>
    <w:tmpl w:val="7570E0CA"/>
    <w:lvl w:ilvl="0" w:tplc="3B52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27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C2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66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3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E9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44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4D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8E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474560E"/>
    <w:multiLevelType w:val="hybridMultilevel"/>
    <w:tmpl w:val="331E82D2"/>
    <w:lvl w:ilvl="0" w:tplc="37041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8C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84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4A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C7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C2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E9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8A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4B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52D1133"/>
    <w:multiLevelType w:val="hybridMultilevel"/>
    <w:tmpl w:val="281E8606"/>
    <w:lvl w:ilvl="0" w:tplc="00CA7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C3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C0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AF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EE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B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E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7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8262FCD"/>
    <w:multiLevelType w:val="hybridMultilevel"/>
    <w:tmpl w:val="F1E69FA2"/>
    <w:lvl w:ilvl="0" w:tplc="9224F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41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09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CB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C1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0C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24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2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CC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87D20DB"/>
    <w:multiLevelType w:val="hybridMultilevel"/>
    <w:tmpl w:val="61A0C538"/>
    <w:lvl w:ilvl="0" w:tplc="8080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8E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A9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07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C4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4C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EA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0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C7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8C45997"/>
    <w:multiLevelType w:val="hybridMultilevel"/>
    <w:tmpl w:val="74B84154"/>
    <w:lvl w:ilvl="0" w:tplc="9F7E1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6A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04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4D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87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C2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C1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2F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01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A8C28FC"/>
    <w:multiLevelType w:val="hybridMultilevel"/>
    <w:tmpl w:val="09685E0E"/>
    <w:lvl w:ilvl="0" w:tplc="C25A7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EE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746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9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8E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EC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EB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0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4D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C650E61"/>
    <w:multiLevelType w:val="hybridMultilevel"/>
    <w:tmpl w:val="AF2462C2"/>
    <w:lvl w:ilvl="0" w:tplc="087E0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4C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C5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43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04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E5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3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1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C5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CAC2C66"/>
    <w:multiLevelType w:val="hybridMultilevel"/>
    <w:tmpl w:val="011E207A"/>
    <w:lvl w:ilvl="0" w:tplc="68B08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28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89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0F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29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6E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ED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5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82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CB049E8"/>
    <w:multiLevelType w:val="hybridMultilevel"/>
    <w:tmpl w:val="002853E0"/>
    <w:lvl w:ilvl="0" w:tplc="17EC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A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6A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9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E0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C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03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8A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6F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D033E9B"/>
    <w:multiLevelType w:val="hybridMultilevel"/>
    <w:tmpl w:val="1CFE9564"/>
    <w:lvl w:ilvl="0" w:tplc="925E9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6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063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E2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04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87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A5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4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4A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E0D110D"/>
    <w:multiLevelType w:val="hybridMultilevel"/>
    <w:tmpl w:val="98F45D36"/>
    <w:lvl w:ilvl="0" w:tplc="48BA9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6C9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A8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2F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49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4D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0D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20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68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221758F"/>
    <w:multiLevelType w:val="hybridMultilevel"/>
    <w:tmpl w:val="9C1096BA"/>
    <w:lvl w:ilvl="0" w:tplc="09207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8D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0E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4E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A3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0A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82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26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4A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2542177"/>
    <w:multiLevelType w:val="hybridMultilevel"/>
    <w:tmpl w:val="2FECBB00"/>
    <w:lvl w:ilvl="0" w:tplc="765E8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65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6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C4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746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EE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4A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22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23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2B83307"/>
    <w:multiLevelType w:val="hybridMultilevel"/>
    <w:tmpl w:val="BD96D1C2"/>
    <w:lvl w:ilvl="0" w:tplc="BEF8A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C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EB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C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C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26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4A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0B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3215C18"/>
    <w:multiLevelType w:val="hybridMultilevel"/>
    <w:tmpl w:val="BC80E9F2"/>
    <w:lvl w:ilvl="0" w:tplc="A7643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0E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2F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82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E7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E7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E7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A2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AE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3B33FA5"/>
    <w:multiLevelType w:val="hybridMultilevel"/>
    <w:tmpl w:val="D47C3750"/>
    <w:lvl w:ilvl="0" w:tplc="89841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2E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09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ED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80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0D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8E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C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2A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51E354A"/>
    <w:multiLevelType w:val="hybridMultilevel"/>
    <w:tmpl w:val="3E9AFA80"/>
    <w:lvl w:ilvl="0" w:tplc="A426B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C9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04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C8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8A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620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C2B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9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EF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A42541"/>
    <w:multiLevelType w:val="hybridMultilevel"/>
    <w:tmpl w:val="C480FAD2"/>
    <w:lvl w:ilvl="0" w:tplc="DF6CB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8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69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6D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8F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20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C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A4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AF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74A69D2"/>
    <w:multiLevelType w:val="hybridMultilevel"/>
    <w:tmpl w:val="E4EE2C8E"/>
    <w:lvl w:ilvl="0" w:tplc="BB24D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E1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AF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22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A0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A1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EF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E7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4D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8A16BAB"/>
    <w:multiLevelType w:val="hybridMultilevel"/>
    <w:tmpl w:val="BCDCBE72"/>
    <w:lvl w:ilvl="0" w:tplc="AA46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A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E2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0F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A2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7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EA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6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C0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9555352"/>
    <w:multiLevelType w:val="hybridMultilevel"/>
    <w:tmpl w:val="524C9E52"/>
    <w:lvl w:ilvl="0" w:tplc="3E3AA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26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E2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0B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E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4F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61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6E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47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29DF033E"/>
    <w:multiLevelType w:val="hybridMultilevel"/>
    <w:tmpl w:val="FFB45CE8"/>
    <w:lvl w:ilvl="0" w:tplc="C75A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7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8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4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4A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C3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AF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64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A0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A0E222E"/>
    <w:multiLevelType w:val="hybridMultilevel"/>
    <w:tmpl w:val="D4A2D8DA"/>
    <w:lvl w:ilvl="0" w:tplc="9BD4C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2E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40F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C3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E7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83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0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C7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A3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CCB2115"/>
    <w:multiLevelType w:val="hybridMultilevel"/>
    <w:tmpl w:val="A4A24DC2"/>
    <w:lvl w:ilvl="0" w:tplc="9C9EC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47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8C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CE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E4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8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4C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C2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DD15A4A"/>
    <w:multiLevelType w:val="hybridMultilevel"/>
    <w:tmpl w:val="14021194"/>
    <w:lvl w:ilvl="0" w:tplc="A4803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8D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ED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E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01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6A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C9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89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2F1F7F23"/>
    <w:multiLevelType w:val="hybridMultilevel"/>
    <w:tmpl w:val="7408F99A"/>
    <w:lvl w:ilvl="0" w:tplc="409E3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8E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32F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40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C0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2C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C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4A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4A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F396489"/>
    <w:multiLevelType w:val="hybridMultilevel"/>
    <w:tmpl w:val="617A1D6E"/>
    <w:lvl w:ilvl="0" w:tplc="4A727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C1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ED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E4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EE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0E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49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22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43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F9F2483"/>
    <w:multiLevelType w:val="hybridMultilevel"/>
    <w:tmpl w:val="CB0E96DE"/>
    <w:lvl w:ilvl="0" w:tplc="3D1E1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0E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9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780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49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AD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CB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ED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8E4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324F4DDB"/>
    <w:multiLevelType w:val="hybridMultilevel"/>
    <w:tmpl w:val="FB104354"/>
    <w:lvl w:ilvl="0" w:tplc="42FAB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0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E4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09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0C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E5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E1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40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332D7A8E"/>
    <w:multiLevelType w:val="hybridMultilevel"/>
    <w:tmpl w:val="D5E2CDCC"/>
    <w:lvl w:ilvl="0" w:tplc="C43CA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A2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27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0A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6A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0F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6D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0F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6F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36A51AF9"/>
    <w:multiLevelType w:val="hybridMultilevel"/>
    <w:tmpl w:val="F942FA84"/>
    <w:lvl w:ilvl="0" w:tplc="48369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E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4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A2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64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2A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6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2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0F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37807B55"/>
    <w:multiLevelType w:val="hybridMultilevel"/>
    <w:tmpl w:val="801AD010"/>
    <w:lvl w:ilvl="0" w:tplc="6B668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E7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2CF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2C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0B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2E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06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8E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4E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389D0D88"/>
    <w:multiLevelType w:val="hybridMultilevel"/>
    <w:tmpl w:val="A0E6FF08"/>
    <w:lvl w:ilvl="0" w:tplc="9236B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43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43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983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E5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3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2A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E7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49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398C6F60"/>
    <w:multiLevelType w:val="hybridMultilevel"/>
    <w:tmpl w:val="1E68BCFA"/>
    <w:lvl w:ilvl="0" w:tplc="4174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E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02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C4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44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4A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6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64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44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3A5E59DB"/>
    <w:multiLevelType w:val="hybridMultilevel"/>
    <w:tmpl w:val="BDAE4A86"/>
    <w:lvl w:ilvl="0" w:tplc="66BEE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8C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5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8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8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A1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EB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C7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AC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3CFF38D5"/>
    <w:multiLevelType w:val="hybridMultilevel"/>
    <w:tmpl w:val="1AF8FCB6"/>
    <w:lvl w:ilvl="0" w:tplc="9D2E7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CE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28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E6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46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E0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CE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6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49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42B60B1E"/>
    <w:multiLevelType w:val="hybridMultilevel"/>
    <w:tmpl w:val="627A4C66"/>
    <w:lvl w:ilvl="0" w:tplc="47A04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8F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83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6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04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EB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02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69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46347321"/>
    <w:multiLevelType w:val="hybridMultilevel"/>
    <w:tmpl w:val="03C265A0"/>
    <w:lvl w:ilvl="0" w:tplc="27F66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8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AC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0F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A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7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C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2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46B66601"/>
    <w:multiLevelType w:val="hybridMultilevel"/>
    <w:tmpl w:val="25D6E1AA"/>
    <w:lvl w:ilvl="0" w:tplc="BB10F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A52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8A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F21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8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E4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87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E2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44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294440"/>
    <w:multiLevelType w:val="hybridMultilevel"/>
    <w:tmpl w:val="03F88B9A"/>
    <w:lvl w:ilvl="0" w:tplc="0E16D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E5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8D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4C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21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6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66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8D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41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48122733"/>
    <w:multiLevelType w:val="hybridMultilevel"/>
    <w:tmpl w:val="0234048E"/>
    <w:lvl w:ilvl="0" w:tplc="3DF0B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E8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43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E8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68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C36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AE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66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A2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A0B45AD"/>
    <w:multiLevelType w:val="hybridMultilevel"/>
    <w:tmpl w:val="9C4690F0"/>
    <w:lvl w:ilvl="0" w:tplc="E98C2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08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29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5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C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84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2D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0A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A9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4E264523"/>
    <w:multiLevelType w:val="hybridMultilevel"/>
    <w:tmpl w:val="45846608"/>
    <w:lvl w:ilvl="0" w:tplc="AFBAF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8E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CA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62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2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2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C8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EB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E6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4F2760B4"/>
    <w:multiLevelType w:val="hybridMultilevel"/>
    <w:tmpl w:val="6340081C"/>
    <w:lvl w:ilvl="0" w:tplc="7C4C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07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4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A0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A0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2D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85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E6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E6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4F6B0DD7"/>
    <w:multiLevelType w:val="hybridMultilevel"/>
    <w:tmpl w:val="5B4E2C1C"/>
    <w:lvl w:ilvl="0" w:tplc="88909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CC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27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8A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49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21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64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EF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22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4F6C18E5"/>
    <w:multiLevelType w:val="hybridMultilevel"/>
    <w:tmpl w:val="58866C5E"/>
    <w:lvl w:ilvl="0" w:tplc="D1D09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8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C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A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4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89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C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CE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18C2249"/>
    <w:multiLevelType w:val="hybridMultilevel"/>
    <w:tmpl w:val="2744E5E2"/>
    <w:lvl w:ilvl="0" w:tplc="9E2A3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AA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2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AE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05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4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A6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7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40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893E44"/>
    <w:multiLevelType w:val="hybridMultilevel"/>
    <w:tmpl w:val="CD06189E"/>
    <w:lvl w:ilvl="0" w:tplc="AC50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8E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AB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25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04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460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09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55BF4B51"/>
    <w:multiLevelType w:val="hybridMultilevel"/>
    <w:tmpl w:val="4C56EF72"/>
    <w:lvl w:ilvl="0" w:tplc="A3CE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CD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22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05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AB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0D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C0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E1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87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5634603D"/>
    <w:multiLevelType w:val="hybridMultilevel"/>
    <w:tmpl w:val="860033CE"/>
    <w:lvl w:ilvl="0" w:tplc="B8C29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29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0E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E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6C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E8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0E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CC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6BF2106"/>
    <w:multiLevelType w:val="hybridMultilevel"/>
    <w:tmpl w:val="4FFE5A9A"/>
    <w:lvl w:ilvl="0" w:tplc="3C027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48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4C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EF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4B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EE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88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E5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82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731303B"/>
    <w:multiLevelType w:val="hybridMultilevel"/>
    <w:tmpl w:val="01100484"/>
    <w:lvl w:ilvl="0" w:tplc="98184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EC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4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0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AB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2C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8C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4A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02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586D13D0"/>
    <w:multiLevelType w:val="hybridMultilevel"/>
    <w:tmpl w:val="96D6278C"/>
    <w:lvl w:ilvl="0" w:tplc="A4827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2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26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8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6F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CE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A4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6F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C0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877233E"/>
    <w:multiLevelType w:val="hybridMultilevel"/>
    <w:tmpl w:val="7BE8F152"/>
    <w:lvl w:ilvl="0" w:tplc="58CE4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4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4A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CD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04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2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CB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A3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21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591C450B"/>
    <w:multiLevelType w:val="hybridMultilevel"/>
    <w:tmpl w:val="14E4F5B8"/>
    <w:lvl w:ilvl="0" w:tplc="16AAD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E2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86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EE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E0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04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08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4E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5AE00515"/>
    <w:multiLevelType w:val="hybridMultilevel"/>
    <w:tmpl w:val="356CF0E0"/>
    <w:lvl w:ilvl="0" w:tplc="5BF65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2D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6A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A5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EF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66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E1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8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C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5C2B210C"/>
    <w:multiLevelType w:val="hybridMultilevel"/>
    <w:tmpl w:val="DE84F95E"/>
    <w:lvl w:ilvl="0" w:tplc="3C5A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0D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44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40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28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63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D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8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2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5C562227"/>
    <w:multiLevelType w:val="hybridMultilevel"/>
    <w:tmpl w:val="EBC21E86"/>
    <w:lvl w:ilvl="0" w:tplc="3E5A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CC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2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0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C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E8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0E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F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4C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5E790EE6"/>
    <w:multiLevelType w:val="hybridMultilevel"/>
    <w:tmpl w:val="827A0C84"/>
    <w:lvl w:ilvl="0" w:tplc="87AC3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AA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E6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4B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3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89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C8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9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09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5EF81BC9"/>
    <w:multiLevelType w:val="hybridMultilevel"/>
    <w:tmpl w:val="59880C34"/>
    <w:lvl w:ilvl="0" w:tplc="A078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CA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86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C2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E9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A5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6B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C5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0B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60032EEA"/>
    <w:multiLevelType w:val="hybridMultilevel"/>
    <w:tmpl w:val="06C885B6"/>
    <w:lvl w:ilvl="0" w:tplc="0890C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9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0E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AB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2A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6A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C0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21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2A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60B37644"/>
    <w:multiLevelType w:val="hybridMultilevel"/>
    <w:tmpl w:val="BFFE1D08"/>
    <w:lvl w:ilvl="0" w:tplc="0C207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6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03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06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CA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8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82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A2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61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63EE776E"/>
    <w:multiLevelType w:val="hybridMultilevel"/>
    <w:tmpl w:val="156C0FE4"/>
    <w:lvl w:ilvl="0" w:tplc="F682A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A1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42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0A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03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65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B2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E4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40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64415BF1"/>
    <w:multiLevelType w:val="hybridMultilevel"/>
    <w:tmpl w:val="F2FC4538"/>
    <w:lvl w:ilvl="0" w:tplc="E56AC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E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2B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AE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E2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0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EF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E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4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5246B85"/>
    <w:multiLevelType w:val="hybridMultilevel"/>
    <w:tmpl w:val="19B0C192"/>
    <w:lvl w:ilvl="0" w:tplc="7834F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C0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04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6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6B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8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6B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E6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662B3AD4"/>
    <w:multiLevelType w:val="hybridMultilevel"/>
    <w:tmpl w:val="193091B4"/>
    <w:lvl w:ilvl="0" w:tplc="18247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9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A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2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23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01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80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6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E2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6A272A52"/>
    <w:multiLevelType w:val="hybridMultilevel"/>
    <w:tmpl w:val="A88C7386"/>
    <w:lvl w:ilvl="0" w:tplc="4ADA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E9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22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80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4A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23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21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46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EA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6C1C48B2"/>
    <w:multiLevelType w:val="hybridMultilevel"/>
    <w:tmpl w:val="1CC03436"/>
    <w:lvl w:ilvl="0" w:tplc="57E41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85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CC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82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CE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26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B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8D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29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6D883EF8"/>
    <w:multiLevelType w:val="hybridMultilevel"/>
    <w:tmpl w:val="CC3CD5F0"/>
    <w:lvl w:ilvl="0" w:tplc="09068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0E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26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A2D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4D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C6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A7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2A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6D9C5704"/>
    <w:multiLevelType w:val="hybridMultilevel"/>
    <w:tmpl w:val="081C5A6C"/>
    <w:lvl w:ilvl="0" w:tplc="56348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6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46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A8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20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82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EE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63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0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6E421D15"/>
    <w:multiLevelType w:val="hybridMultilevel"/>
    <w:tmpl w:val="EC7E63E4"/>
    <w:lvl w:ilvl="0" w:tplc="A412C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C4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A7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88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43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08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00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21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105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0147AFF"/>
    <w:multiLevelType w:val="hybridMultilevel"/>
    <w:tmpl w:val="98C0AB14"/>
    <w:lvl w:ilvl="0" w:tplc="9E4E9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ED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E2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62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CB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E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40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E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60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770A1ED6"/>
    <w:multiLevelType w:val="hybridMultilevel"/>
    <w:tmpl w:val="4E28DFE4"/>
    <w:lvl w:ilvl="0" w:tplc="DEC27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A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67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2F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69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E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01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41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28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7CC55746"/>
    <w:multiLevelType w:val="hybridMultilevel"/>
    <w:tmpl w:val="C8306A3E"/>
    <w:lvl w:ilvl="0" w:tplc="53FEC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88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A8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A5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06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0B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A8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A5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C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7D881F34"/>
    <w:multiLevelType w:val="hybridMultilevel"/>
    <w:tmpl w:val="A010192C"/>
    <w:lvl w:ilvl="0" w:tplc="1B120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A5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09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45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4F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84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4B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E9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EB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7D9D3EC8"/>
    <w:multiLevelType w:val="hybridMultilevel"/>
    <w:tmpl w:val="80BE6C9E"/>
    <w:lvl w:ilvl="0" w:tplc="4BD49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6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8B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64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4D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C1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88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26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4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7DED3F27"/>
    <w:multiLevelType w:val="hybridMultilevel"/>
    <w:tmpl w:val="F9C6B796"/>
    <w:lvl w:ilvl="0" w:tplc="69F8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E8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6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C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E1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A5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A8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81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22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7F0B29F2"/>
    <w:multiLevelType w:val="hybridMultilevel"/>
    <w:tmpl w:val="A7341192"/>
    <w:lvl w:ilvl="0" w:tplc="776CF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C0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08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C9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C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A9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64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E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7FF81933"/>
    <w:multiLevelType w:val="hybridMultilevel"/>
    <w:tmpl w:val="DB54ACFA"/>
    <w:lvl w:ilvl="0" w:tplc="7116B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260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2C5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A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4F0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2E7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073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C7F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40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67026483">
    <w:abstractNumId w:val="6"/>
  </w:num>
  <w:num w:numId="2" w16cid:durableId="756484192">
    <w:abstractNumId w:val="59"/>
  </w:num>
  <w:num w:numId="3" w16cid:durableId="969747925">
    <w:abstractNumId w:val="42"/>
  </w:num>
  <w:num w:numId="4" w16cid:durableId="882057082">
    <w:abstractNumId w:val="79"/>
  </w:num>
  <w:num w:numId="5" w16cid:durableId="455297733">
    <w:abstractNumId w:val="44"/>
  </w:num>
  <w:num w:numId="6" w16cid:durableId="1534028438">
    <w:abstractNumId w:val="60"/>
  </w:num>
  <w:num w:numId="7" w16cid:durableId="1831289098">
    <w:abstractNumId w:val="51"/>
  </w:num>
  <w:num w:numId="8" w16cid:durableId="1183401419">
    <w:abstractNumId w:val="22"/>
  </w:num>
  <w:num w:numId="9" w16cid:durableId="1890648246">
    <w:abstractNumId w:val="8"/>
  </w:num>
  <w:num w:numId="10" w16cid:durableId="1014259190">
    <w:abstractNumId w:val="9"/>
  </w:num>
  <w:num w:numId="11" w16cid:durableId="811600541">
    <w:abstractNumId w:val="78"/>
  </w:num>
  <w:num w:numId="12" w16cid:durableId="1120999240">
    <w:abstractNumId w:val="7"/>
  </w:num>
  <w:num w:numId="13" w16cid:durableId="41290997">
    <w:abstractNumId w:val="85"/>
  </w:num>
  <w:num w:numId="14" w16cid:durableId="83691736">
    <w:abstractNumId w:val="90"/>
  </w:num>
  <w:num w:numId="15" w16cid:durableId="1802915131">
    <w:abstractNumId w:val="40"/>
  </w:num>
  <w:num w:numId="16" w16cid:durableId="548494795">
    <w:abstractNumId w:val="92"/>
  </w:num>
  <w:num w:numId="17" w16cid:durableId="1063790690">
    <w:abstractNumId w:val="70"/>
  </w:num>
  <w:num w:numId="18" w16cid:durableId="315838875">
    <w:abstractNumId w:val="2"/>
  </w:num>
  <w:num w:numId="19" w16cid:durableId="840657149">
    <w:abstractNumId w:val="25"/>
  </w:num>
  <w:num w:numId="20" w16cid:durableId="898246002">
    <w:abstractNumId w:val="10"/>
  </w:num>
  <w:num w:numId="21" w16cid:durableId="317076553">
    <w:abstractNumId w:val="82"/>
  </w:num>
  <w:num w:numId="22" w16cid:durableId="233586175">
    <w:abstractNumId w:val="13"/>
  </w:num>
  <w:num w:numId="23" w16cid:durableId="1443301761">
    <w:abstractNumId w:val="68"/>
  </w:num>
  <w:num w:numId="24" w16cid:durableId="964504416">
    <w:abstractNumId w:val="30"/>
  </w:num>
  <w:num w:numId="25" w16cid:durableId="1860923002">
    <w:abstractNumId w:val="17"/>
  </w:num>
  <w:num w:numId="26" w16cid:durableId="1713071582">
    <w:abstractNumId w:val="16"/>
  </w:num>
  <w:num w:numId="27" w16cid:durableId="376047211">
    <w:abstractNumId w:val="14"/>
  </w:num>
  <w:num w:numId="28" w16cid:durableId="924997507">
    <w:abstractNumId w:val="27"/>
  </w:num>
  <w:num w:numId="29" w16cid:durableId="1662390600">
    <w:abstractNumId w:val="39"/>
  </w:num>
  <w:num w:numId="30" w16cid:durableId="153031178">
    <w:abstractNumId w:val="75"/>
  </w:num>
  <w:num w:numId="31" w16cid:durableId="1341468069">
    <w:abstractNumId w:val="20"/>
  </w:num>
  <w:num w:numId="32" w16cid:durableId="53239087">
    <w:abstractNumId w:val="34"/>
  </w:num>
  <w:num w:numId="33" w16cid:durableId="879122623">
    <w:abstractNumId w:val="37"/>
  </w:num>
  <w:num w:numId="34" w16cid:durableId="648629528">
    <w:abstractNumId w:val="33"/>
  </w:num>
  <w:num w:numId="35" w16cid:durableId="2015842453">
    <w:abstractNumId w:val="12"/>
  </w:num>
  <w:num w:numId="36" w16cid:durableId="2052265059">
    <w:abstractNumId w:val="72"/>
  </w:num>
  <w:num w:numId="37" w16cid:durableId="1101994945">
    <w:abstractNumId w:val="83"/>
  </w:num>
  <w:num w:numId="38" w16cid:durableId="523834027">
    <w:abstractNumId w:val="47"/>
  </w:num>
  <w:num w:numId="39" w16cid:durableId="1432311929">
    <w:abstractNumId w:val="5"/>
  </w:num>
  <w:num w:numId="40" w16cid:durableId="679552163">
    <w:abstractNumId w:val="69"/>
  </w:num>
  <w:num w:numId="41" w16cid:durableId="635649021">
    <w:abstractNumId w:val="71"/>
  </w:num>
  <w:num w:numId="42" w16cid:durableId="332031937">
    <w:abstractNumId w:val="35"/>
  </w:num>
  <w:num w:numId="43" w16cid:durableId="1901624376">
    <w:abstractNumId w:val="36"/>
  </w:num>
  <w:num w:numId="44" w16cid:durableId="854416428">
    <w:abstractNumId w:val="57"/>
  </w:num>
  <w:num w:numId="45" w16cid:durableId="1418867688">
    <w:abstractNumId w:val="1"/>
  </w:num>
  <w:num w:numId="46" w16cid:durableId="1033460799">
    <w:abstractNumId w:val="29"/>
  </w:num>
  <w:num w:numId="47" w16cid:durableId="566499272">
    <w:abstractNumId w:val="81"/>
  </w:num>
  <w:num w:numId="48" w16cid:durableId="235361344">
    <w:abstractNumId w:val="0"/>
  </w:num>
  <w:num w:numId="49" w16cid:durableId="1514681054">
    <w:abstractNumId w:val="87"/>
  </w:num>
  <w:num w:numId="50" w16cid:durableId="1989439411">
    <w:abstractNumId w:val="32"/>
  </w:num>
  <w:num w:numId="51" w16cid:durableId="1783382642">
    <w:abstractNumId w:val="56"/>
  </w:num>
  <w:num w:numId="52" w16cid:durableId="321665267">
    <w:abstractNumId w:val="11"/>
  </w:num>
  <w:num w:numId="53" w16cid:durableId="340863406">
    <w:abstractNumId w:val="61"/>
  </w:num>
  <w:num w:numId="54" w16cid:durableId="1107768725">
    <w:abstractNumId w:val="45"/>
  </w:num>
  <w:num w:numId="55" w16cid:durableId="812138369">
    <w:abstractNumId w:val="67"/>
  </w:num>
  <w:num w:numId="56" w16cid:durableId="95836328">
    <w:abstractNumId w:val="86"/>
  </w:num>
  <w:num w:numId="57" w16cid:durableId="1174733797">
    <w:abstractNumId w:val="65"/>
  </w:num>
  <w:num w:numId="58" w16cid:durableId="1366057358">
    <w:abstractNumId w:val="50"/>
  </w:num>
  <w:num w:numId="59" w16cid:durableId="566497835">
    <w:abstractNumId w:val="23"/>
  </w:num>
  <w:num w:numId="60" w16cid:durableId="1200049011">
    <w:abstractNumId w:val="21"/>
  </w:num>
  <w:num w:numId="61" w16cid:durableId="813522018">
    <w:abstractNumId w:val="74"/>
  </w:num>
  <w:num w:numId="62" w16cid:durableId="1245526549">
    <w:abstractNumId w:val="64"/>
  </w:num>
  <w:num w:numId="63" w16cid:durableId="152378821">
    <w:abstractNumId w:val="19"/>
  </w:num>
  <w:num w:numId="64" w16cid:durableId="525337994">
    <w:abstractNumId w:val="24"/>
  </w:num>
  <w:num w:numId="65" w16cid:durableId="474831975">
    <w:abstractNumId w:val="80"/>
  </w:num>
  <w:num w:numId="66" w16cid:durableId="764420769">
    <w:abstractNumId w:val="54"/>
  </w:num>
  <w:num w:numId="67" w16cid:durableId="678704854">
    <w:abstractNumId w:val="66"/>
  </w:num>
  <w:num w:numId="68" w16cid:durableId="2129930738">
    <w:abstractNumId w:val="84"/>
  </w:num>
  <w:num w:numId="69" w16cid:durableId="32385506">
    <w:abstractNumId w:val="43"/>
  </w:num>
  <w:num w:numId="70" w16cid:durableId="279456357">
    <w:abstractNumId w:val="63"/>
  </w:num>
  <w:num w:numId="71" w16cid:durableId="1802571393">
    <w:abstractNumId w:val="58"/>
  </w:num>
  <w:num w:numId="72" w16cid:durableId="379012872">
    <w:abstractNumId w:val="18"/>
  </w:num>
  <w:num w:numId="73" w16cid:durableId="1351373995">
    <w:abstractNumId w:val="31"/>
  </w:num>
  <w:num w:numId="74" w16cid:durableId="2053916346">
    <w:abstractNumId w:val="89"/>
  </w:num>
  <w:num w:numId="75" w16cid:durableId="286935897">
    <w:abstractNumId w:val="76"/>
  </w:num>
  <w:num w:numId="76" w16cid:durableId="648245910">
    <w:abstractNumId w:val="48"/>
  </w:num>
  <w:num w:numId="77" w16cid:durableId="477460070">
    <w:abstractNumId w:val="77"/>
  </w:num>
  <w:num w:numId="78" w16cid:durableId="58986378">
    <w:abstractNumId w:val="38"/>
  </w:num>
  <w:num w:numId="79" w16cid:durableId="1645042717">
    <w:abstractNumId w:val="3"/>
  </w:num>
  <w:num w:numId="80" w16cid:durableId="263542343">
    <w:abstractNumId w:val="91"/>
  </w:num>
  <w:num w:numId="81" w16cid:durableId="1438326142">
    <w:abstractNumId w:val="88"/>
  </w:num>
  <w:num w:numId="82" w16cid:durableId="1015884808">
    <w:abstractNumId w:val="41"/>
  </w:num>
  <w:num w:numId="83" w16cid:durableId="421681390">
    <w:abstractNumId w:val="73"/>
  </w:num>
  <w:num w:numId="84" w16cid:durableId="1254507338">
    <w:abstractNumId w:val="46"/>
  </w:num>
  <w:num w:numId="85" w16cid:durableId="1999459537">
    <w:abstractNumId w:val="52"/>
  </w:num>
  <w:num w:numId="86" w16cid:durableId="177546820">
    <w:abstractNumId w:val="55"/>
  </w:num>
  <w:num w:numId="87" w16cid:durableId="1567371334">
    <w:abstractNumId w:val="28"/>
  </w:num>
  <w:num w:numId="88" w16cid:durableId="623541933">
    <w:abstractNumId w:val="4"/>
  </w:num>
  <w:num w:numId="89" w16cid:durableId="418723007">
    <w:abstractNumId w:val="49"/>
  </w:num>
  <w:num w:numId="90" w16cid:durableId="490562978">
    <w:abstractNumId w:val="62"/>
  </w:num>
  <w:num w:numId="91" w16cid:durableId="580331960">
    <w:abstractNumId w:val="53"/>
  </w:num>
  <w:num w:numId="92" w16cid:durableId="1191189312">
    <w:abstractNumId w:val="26"/>
  </w:num>
  <w:num w:numId="93" w16cid:durableId="2071053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F5421"/>
    <w:rsid w:val="001B37A8"/>
    <w:rsid w:val="00251618"/>
    <w:rsid w:val="002C5B66"/>
    <w:rsid w:val="003418C2"/>
    <w:rsid w:val="003808E7"/>
    <w:rsid w:val="003E6B8B"/>
    <w:rsid w:val="00503A72"/>
    <w:rsid w:val="00680777"/>
    <w:rsid w:val="006B1852"/>
    <w:rsid w:val="00891AC1"/>
    <w:rsid w:val="00925D9C"/>
    <w:rsid w:val="00990443"/>
    <w:rsid w:val="009A6193"/>
    <w:rsid w:val="009F6686"/>
    <w:rsid w:val="00A15B60"/>
    <w:rsid w:val="00A25D93"/>
    <w:rsid w:val="00AC59D8"/>
    <w:rsid w:val="00AD0843"/>
    <w:rsid w:val="00C60269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DC473DA7-4E76-47C8-AE58-B2AD8FFF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3042</Words>
  <Characters>17344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11</cp:revision>
  <dcterms:created xsi:type="dcterms:W3CDTF">2023-05-01T08:58:00Z</dcterms:created>
  <dcterms:modified xsi:type="dcterms:W3CDTF">2023-05-08T07:44:00Z</dcterms:modified>
</cp:coreProperties>
</file>